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BC" w:rsidRPr="00667C91" w:rsidRDefault="00111DBC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Recognize subject, subject/verb agreement</w:t>
      </w:r>
      <w:r w:rsidR="00CC4ACA" w:rsidRPr="00667C91">
        <w:rPr>
          <w:sz w:val="24"/>
          <w:szCs w:val="24"/>
        </w:rPr>
        <w:tab/>
      </w:r>
      <w:r w:rsidR="00CC4ACA" w:rsidRPr="00667C91">
        <w:rPr>
          <w:sz w:val="24"/>
          <w:szCs w:val="24"/>
        </w:rPr>
        <w:tab/>
      </w:r>
      <w:r w:rsidR="00CC4ACA" w:rsidRPr="00667C91">
        <w:rPr>
          <w:b/>
          <w:sz w:val="24"/>
          <w:szCs w:val="24"/>
        </w:rPr>
        <w:t>a</w:t>
      </w:r>
    </w:p>
    <w:p w:rsidR="00111DBC" w:rsidRPr="00667C91" w:rsidRDefault="00CC4ACA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Misplaced modifier</w:t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Pr="00667C91">
        <w:rPr>
          <w:b/>
          <w:sz w:val="24"/>
          <w:szCs w:val="24"/>
        </w:rPr>
        <w:t>a</w:t>
      </w:r>
    </w:p>
    <w:p w:rsidR="00111DBC" w:rsidRPr="00667C91" w:rsidRDefault="00111DBC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Number/amount</w:t>
      </w:r>
      <w:r w:rsidR="00CC4ACA" w:rsidRPr="00667C91">
        <w:rPr>
          <w:sz w:val="24"/>
          <w:szCs w:val="24"/>
        </w:rPr>
        <w:tab/>
      </w:r>
      <w:r w:rsidR="00CC4ACA" w:rsidRPr="00667C91">
        <w:rPr>
          <w:sz w:val="24"/>
          <w:szCs w:val="24"/>
        </w:rPr>
        <w:tab/>
      </w:r>
      <w:r w:rsidR="00CC4ACA" w:rsidRPr="00667C91">
        <w:rPr>
          <w:sz w:val="24"/>
          <w:szCs w:val="24"/>
        </w:rPr>
        <w:tab/>
      </w:r>
      <w:r w:rsidR="00CC4ACA" w:rsidRPr="00667C91">
        <w:rPr>
          <w:sz w:val="24"/>
          <w:szCs w:val="24"/>
        </w:rPr>
        <w:tab/>
      </w:r>
      <w:r w:rsidR="00CC4ACA" w:rsidRPr="00667C91">
        <w:rPr>
          <w:sz w:val="24"/>
          <w:szCs w:val="24"/>
        </w:rPr>
        <w:tab/>
      </w:r>
      <w:r w:rsidR="00CC4ACA" w:rsidRPr="00667C91">
        <w:rPr>
          <w:sz w:val="24"/>
          <w:szCs w:val="24"/>
        </w:rPr>
        <w:tab/>
      </w:r>
      <w:r w:rsidR="00CC4ACA" w:rsidRPr="00667C91">
        <w:rPr>
          <w:b/>
          <w:sz w:val="24"/>
          <w:szCs w:val="24"/>
        </w:rPr>
        <w:t>a</w:t>
      </w:r>
    </w:p>
    <w:p w:rsidR="00CC4ACA" w:rsidRPr="00667C91" w:rsidRDefault="00CC4ACA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Verb tense</w:t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a</w:t>
      </w:r>
    </w:p>
    <w:p w:rsidR="00111DBC" w:rsidRPr="00667C91" w:rsidRDefault="00CC4ACA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Who/whom, subject/object case pronoun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a</w:t>
      </w:r>
    </w:p>
    <w:p w:rsidR="00111DBC" w:rsidRPr="00667C91" w:rsidRDefault="00111DBC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Too/to/two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a</w:t>
      </w:r>
    </w:p>
    <w:p w:rsidR="00111DBC" w:rsidRPr="00667C91" w:rsidRDefault="00CC4ACA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Comparative/superlative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a</w:t>
      </w:r>
    </w:p>
    <w:p w:rsidR="00111DBC" w:rsidRPr="00667C91" w:rsidRDefault="00CC4ACA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Punctuate a run-on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a</w:t>
      </w:r>
    </w:p>
    <w:p w:rsidR="00111DBC" w:rsidRPr="00667C91" w:rsidRDefault="00111DBC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Lie/lay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a</w:t>
      </w:r>
    </w:p>
    <w:p w:rsidR="00111DBC" w:rsidRPr="00667C91" w:rsidRDefault="00111DBC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Farther/further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a</w:t>
      </w:r>
    </w:p>
    <w:p w:rsidR="00111DBC" w:rsidRPr="00667C91" w:rsidRDefault="00111DBC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Of/off, prep</w:t>
      </w:r>
      <w:r w:rsidR="00CC4ACA" w:rsidRPr="00667C91">
        <w:rPr>
          <w:sz w:val="24"/>
          <w:szCs w:val="24"/>
        </w:rPr>
        <w:t>osition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a</w:t>
      </w:r>
    </w:p>
    <w:p w:rsidR="00111DBC" w:rsidRPr="00667C91" w:rsidRDefault="00CC4ACA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Subject/object case pronoun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555E47">
        <w:rPr>
          <w:b/>
          <w:sz w:val="24"/>
          <w:szCs w:val="24"/>
        </w:rPr>
        <w:t>b</w:t>
      </w:r>
    </w:p>
    <w:p w:rsidR="00111DBC" w:rsidRPr="00667C91" w:rsidRDefault="00111DBC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Data plural, subj</w:t>
      </w:r>
      <w:r w:rsidR="00CC4ACA" w:rsidRPr="00667C91">
        <w:rPr>
          <w:sz w:val="24"/>
          <w:szCs w:val="24"/>
        </w:rPr>
        <w:t>ect</w:t>
      </w:r>
      <w:r w:rsidRPr="00667C91">
        <w:rPr>
          <w:sz w:val="24"/>
          <w:szCs w:val="24"/>
        </w:rPr>
        <w:t>/verb agree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555E47">
        <w:rPr>
          <w:b/>
          <w:sz w:val="24"/>
          <w:szCs w:val="24"/>
        </w:rPr>
        <w:t>b</w:t>
      </w:r>
    </w:p>
    <w:p w:rsidR="00111DBC" w:rsidRPr="00667C91" w:rsidRDefault="00111DBC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Reflexive pron</w:t>
      </w:r>
      <w:r w:rsidR="00CC4ACA" w:rsidRPr="00667C91">
        <w:rPr>
          <w:sz w:val="24"/>
          <w:szCs w:val="24"/>
        </w:rPr>
        <w:t>oun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555E47">
        <w:rPr>
          <w:b/>
          <w:sz w:val="24"/>
          <w:szCs w:val="24"/>
        </w:rPr>
        <w:t>b</w:t>
      </w:r>
      <w:bookmarkStart w:id="0" w:name="_GoBack"/>
      <w:bookmarkEnd w:id="0"/>
    </w:p>
    <w:p w:rsidR="00111DBC" w:rsidRPr="00667C91" w:rsidRDefault="00111DBC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Comma in a series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b</w:t>
      </w:r>
    </w:p>
    <w:p w:rsidR="00111DBC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Pronoun</w:t>
      </w:r>
      <w:r w:rsidR="00CC4ACA" w:rsidRPr="00667C91">
        <w:rPr>
          <w:sz w:val="24"/>
          <w:szCs w:val="24"/>
        </w:rPr>
        <w:t xml:space="preserve"> as</w:t>
      </w:r>
      <w:r w:rsidRPr="00667C91">
        <w:rPr>
          <w:sz w:val="24"/>
          <w:szCs w:val="24"/>
        </w:rPr>
        <w:t xml:space="preserve"> subj</w:t>
      </w:r>
      <w:r w:rsidR="00CC4ACA" w:rsidRPr="00667C91">
        <w:rPr>
          <w:sz w:val="24"/>
          <w:szCs w:val="24"/>
        </w:rPr>
        <w:t>ect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b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Good/well, adv</w:t>
      </w:r>
      <w:r w:rsidR="00CC4ACA" w:rsidRPr="00667C91">
        <w:rPr>
          <w:sz w:val="24"/>
          <w:szCs w:val="24"/>
        </w:rPr>
        <w:t>erb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b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Recognize prep</w:t>
      </w:r>
      <w:r w:rsidR="00CC4ACA" w:rsidRPr="00667C91">
        <w:rPr>
          <w:sz w:val="24"/>
          <w:szCs w:val="24"/>
        </w:rPr>
        <w:t>osition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b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Bad/badly/adv</w:t>
      </w:r>
      <w:r w:rsidR="00CC4ACA" w:rsidRPr="00667C91">
        <w:rPr>
          <w:sz w:val="24"/>
          <w:szCs w:val="24"/>
        </w:rPr>
        <w:t>erb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b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Recognize conj</w:t>
      </w:r>
      <w:r w:rsidR="00CC4ACA" w:rsidRPr="00667C91">
        <w:rPr>
          <w:sz w:val="24"/>
          <w:szCs w:val="24"/>
        </w:rPr>
        <w:t>unction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b</w:t>
      </w:r>
    </w:p>
    <w:p w:rsidR="00694D16" w:rsidRPr="00667C91" w:rsidRDefault="00CC4ACA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W</w:t>
      </w:r>
      <w:r w:rsidR="00694D16" w:rsidRPr="00667C91">
        <w:rPr>
          <w:sz w:val="24"/>
          <w:szCs w:val="24"/>
        </w:rPr>
        <w:t>hich,</w:t>
      </w:r>
      <w:r w:rsidRPr="00667C91">
        <w:rPr>
          <w:sz w:val="24"/>
          <w:szCs w:val="24"/>
        </w:rPr>
        <w:t xml:space="preserve"> </w:t>
      </w:r>
      <w:r w:rsidR="00694D16" w:rsidRPr="00667C91">
        <w:rPr>
          <w:sz w:val="24"/>
          <w:szCs w:val="24"/>
        </w:rPr>
        <w:t>that,</w:t>
      </w:r>
      <w:r w:rsidRPr="00667C91">
        <w:rPr>
          <w:sz w:val="24"/>
          <w:szCs w:val="24"/>
        </w:rPr>
        <w:t xml:space="preserve"> </w:t>
      </w:r>
      <w:r w:rsidR="00694D16" w:rsidRPr="00667C91">
        <w:rPr>
          <w:sz w:val="24"/>
          <w:szCs w:val="24"/>
        </w:rPr>
        <w:t>who, what</w:t>
      </w:r>
      <w:r w:rsidRPr="00667C91">
        <w:rPr>
          <w:sz w:val="24"/>
          <w:szCs w:val="24"/>
        </w:rPr>
        <w:t>/relative pronoun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b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Recognize subj</w:t>
      </w:r>
      <w:r w:rsidR="00CC4ACA" w:rsidRPr="00667C91">
        <w:rPr>
          <w:sz w:val="24"/>
          <w:szCs w:val="24"/>
        </w:rPr>
        <w:t>ect</w:t>
      </w:r>
      <w:r w:rsidRPr="00667C91">
        <w:rPr>
          <w:sz w:val="24"/>
          <w:szCs w:val="24"/>
        </w:rPr>
        <w:t>, subj</w:t>
      </w:r>
      <w:r w:rsidR="00CC4ACA" w:rsidRPr="00667C91">
        <w:rPr>
          <w:sz w:val="24"/>
          <w:szCs w:val="24"/>
        </w:rPr>
        <w:t>ect</w:t>
      </w:r>
      <w:r w:rsidRPr="00667C91">
        <w:rPr>
          <w:sz w:val="24"/>
          <w:szCs w:val="24"/>
        </w:rPr>
        <w:t>/verb agreement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b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Its/it’s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c</w:t>
      </w:r>
    </w:p>
    <w:p w:rsidR="00694D16" w:rsidRPr="00667C91" w:rsidRDefault="00CC4ACA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V</w:t>
      </w:r>
      <w:r w:rsidR="00694D16" w:rsidRPr="00667C91">
        <w:rPr>
          <w:sz w:val="24"/>
          <w:szCs w:val="24"/>
        </w:rPr>
        <w:t>erb</w:t>
      </w:r>
      <w:r w:rsidRPr="00667C91">
        <w:rPr>
          <w:sz w:val="24"/>
          <w:szCs w:val="24"/>
        </w:rPr>
        <w:t xml:space="preserve"> tense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c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Learn/teach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c</w:t>
      </w:r>
    </w:p>
    <w:p w:rsidR="00694D16" w:rsidRPr="00667C91" w:rsidRDefault="00CC4ACA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Subject/verb agreement, collective noun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c</w:t>
      </w:r>
    </w:p>
    <w:p w:rsidR="00CC4ACA" w:rsidRPr="00667C91" w:rsidRDefault="00694D16" w:rsidP="00CC4A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Dir</w:t>
      </w:r>
      <w:r w:rsidR="00CC4ACA" w:rsidRPr="00667C91">
        <w:rPr>
          <w:sz w:val="24"/>
          <w:szCs w:val="24"/>
        </w:rPr>
        <w:t xml:space="preserve">ect </w:t>
      </w:r>
      <w:r w:rsidRPr="00667C91">
        <w:rPr>
          <w:sz w:val="24"/>
          <w:szCs w:val="24"/>
        </w:rPr>
        <w:t>obj</w:t>
      </w:r>
      <w:r w:rsidR="00CC4ACA" w:rsidRPr="00667C91">
        <w:rPr>
          <w:sz w:val="24"/>
          <w:szCs w:val="24"/>
        </w:rPr>
        <w:t>ect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c</w:t>
      </w:r>
    </w:p>
    <w:p w:rsidR="00694D16" w:rsidRPr="00667C91" w:rsidRDefault="00694D16" w:rsidP="00CC4A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Noun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c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Dependent clause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c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Predicate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c</w:t>
      </w:r>
    </w:p>
    <w:p w:rsidR="00CC4ACA" w:rsidRPr="00667C91" w:rsidRDefault="00CC4ACA" w:rsidP="00CC4A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Subject/</w:t>
      </w:r>
      <w:r w:rsidR="00694D16" w:rsidRPr="00667C91">
        <w:rPr>
          <w:sz w:val="24"/>
          <w:szCs w:val="24"/>
        </w:rPr>
        <w:t>verb</w:t>
      </w:r>
      <w:r w:rsidRPr="00667C91">
        <w:rPr>
          <w:sz w:val="24"/>
          <w:szCs w:val="24"/>
        </w:rPr>
        <w:t xml:space="preserve"> agreement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c</w:t>
      </w:r>
    </w:p>
    <w:p w:rsidR="00694D16" w:rsidRPr="00667C91" w:rsidRDefault="00694D16" w:rsidP="00CC4A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Pronoun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d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Fewer/less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d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Recognizing the example in e.g.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d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Affect/effect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d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Among/between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d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Predicate adj</w:t>
      </w:r>
      <w:r w:rsidR="00CC4ACA" w:rsidRPr="00667C91">
        <w:rPr>
          <w:sz w:val="24"/>
          <w:szCs w:val="24"/>
        </w:rPr>
        <w:t>ective</w:t>
      </w:r>
      <w:r w:rsidR="00667C91">
        <w:rPr>
          <w:sz w:val="24"/>
          <w:szCs w:val="24"/>
        </w:rPr>
        <w:tab/>
      </w:r>
      <w:r w:rsidR="00667C91">
        <w:rPr>
          <w:sz w:val="24"/>
          <w:szCs w:val="24"/>
        </w:rPr>
        <w:tab/>
      </w:r>
      <w:r w:rsidR="00667C91">
        <w:rPr>
          <w:sz w:val="24"/>
          <w:szCs w:val="24"/>
        </w:rPr>
        <w:tab/>
      </w:r>
      <w:r w:rsidR="00667C91">
        <w:rPr>
          <w:sz w:val="24"/>
          <w:szCs w:val="24"/>
        </w:rPr>
        <w:tab/>
      </w:r>
      <w:r w:rsid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d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R</w:t>
      </w:r>
      <w:r w:rsidR="00CC4ACA" w:rsidRPr="00667C91">
        <w:rPr>
          <w:sz w:val="24"/>
          <w:szCs w:val="24"/>
        </w:rPr>
        <w:t>ecognize</w:t>
      </w:r>
      <w:r w:rsidRPr="00667C91">
        <w:rPr>
          <w:sz w:val="24"/>
          <w:szCs w:val="24"/>
        </w:rPr>
        <w:t xml:space="preserve"> </w:t>
      </w:r>
      <w:r w:rsidR="00CC4ACA" w:rsidRPr="00667C91">
        <w:rPr>
          <w:sz w:val="24"/>
          <w:szCs w:val="24"/>
        </w:rPr>
        <w:t>subject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d</w:t>
      </w:r>
    </w:p>
    <w:p w:rsidR="00694D16" w:rsidRPr="00667C91" w:rsidRDefault="00694D16" w:rsidP="00111D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C91">
        <w:rPr>
          <w:sz w:val="24"/>
          <w:szCs w:val="24"/>
        </w:rPr>
        <w:t>Adv</w:t>
      </w:r>
      <w:r w:rsidR="00CC4ACA" w:rsidRPr="00667C91">
        <w:rPr>
          <w:sz w:val="24"/>
          <w:szCs w:val="24"/>
        </w:rPr>
        <w:t>erb and</w:t>
      </w:r>
      <w:r w:rsidRPr="00667C91">
        <w:rPr>
          <w:sz w:val="24"/>
          <w:szCs w:val="24"/>
        </w:rPr>
        <w:t xml:space="preserve"> quick/quiet/quit</w:t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d</w:t>
      </w:r>
    </w:p>
    <w:p w:rsidR="00694D16" w:rsidRDefault="00694D16" w:rsidP="00111DBC">
      <w:pPr>
        <w:pStyle w:val="ListParagraph"/>
        <w:numPr>
          <w:ilvl w:val="0"/>
          <w:numId w:val="1"/>
        </w:numPr>
      </w:pPr>
      <w:r w:rsidRPr="00667C91">
        <w:rPr>
          <w:sz w:val="24"/>
          <w:szCs w:val="24"/>
        </w:rPr>
        <w:t xml:space="preserve">Identify sexist language, profanity, euphemism, cliché </w:t>
      </w:r>
      <w:r w:rsidR="007B5F54" w:rsidRPr="00667C91">
        <w:rPr>
          <w:sz w:val="24"/>
          <w:szCs w:val="24"/>
        </w:rPr>
        <w:tab/>
      </w:r>
      <w:r w:rsidR="007B5F54" w:rsidRPr="00667C91">
        <w:rPr>
          <w:b/>
          <w:sz w:val="24"/>
          <w:szCs w:val="24"/>
        </w:rPr>
        <w:t>d</w:t>
      </w:r>
    </w:p>
    <w:sectPr w:rsidR="0069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65288"/>
    <w:multiLevelType w:val="hybridMultilevel"/>
    <w:tmpl w:val="1A441C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BC"/>
    <w:rsid w:val="00111DBC"/>
    <w:rsid w:val="004A39DB"/>
    <w:rsid w:val="00555E47"/>
    <w:rsid w:val="00667C91"/>
    <w:rsid w:val="00694D16"/>
    <w:rsid w:val="007B5F54"/>
    <w:rsid w:val="00C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2AFA-ABCE-45DE-8793-8435212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Aronoff, Wendy</dc:creator>
  <cp:keywords/>
  <dc:description/>
  <cp:lastModifiedBy>Aronoff, Wendy</cp:lastModifiedBy>
  <cp:revision>2</cp:revision>
  <cp:lastPrinted>2015-02-12T16:13:00Z</cp:lastPrinted>
  <dcterms:created xsi:type="dcterms:W3CDTF">2015-09-24T13:09:00Z</dcterms:created>
  <dcterms:modified xsi:type="dcterms:W3CDTF">2015-09-24T13:09:00Z</dcterms:modified>
</cp:coreProperties>
</file>