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79CF04F" w14:textId="77777777" w:rsidR="00E22802" w:rsidRDefault="00E22802" w:rsidP="00E22802"/>
    <w:p w14:paraId="5ABC0FBE" w14:textId="12A780DD" w:rsidR="00E22802" w:rsidRDefault="00E22802" w:rsidP="00E22802">
      <w:r>
        <w:t>1. Define air conditioning and explain its primary functions.</w:t>
      </w:r>
    </w:p>
    <w:p w14:paraId="7BB4CE67" w14:textId="77777777" w:rsidR="00E22802" w:rsidRDefault="00E22802" w:rsidP="00E22802">
      <w:r>
        <w:t xml:space="preserve">   </w:t>
      </w:r>
    </w:p>
    <w:p w14:paraId="625F3236" w14:textId="1936FC3A" w:rsidR="00E22802" w:rsidRDefault="00E22802" w:rsidP="00E22802">
      <w:r>
        <w:t>2. List the major components of an air conditioning system and briefly describe the function of each.</w:t>
      </w:r>
    </w:p>
    <w:p w14:paraId="791637ED" w14:textId="77777777" w:rsidR="00E22802" w:rsidRDefault="00E22802" w:rsidP="00E22802"/>
    <w:p w14:paraId="646C7808" w14:textId="08D14732" w:rsidR="00E22802" w:rsidRDefault="00E22802" w:rsidP="00E22802">
      <w:r>
        <w:t>3. What are the differences between comfort air conditioning and process air conditioning?</w:t>
      </w:r>
    </w:p>
    <w:p w14:paraId="3045AB57" w14:textId="77777777" w:rsidR="00E22802" w:rsidRDefault="00E22802" w:rsidP="00E22802"/>
    <w:p w14:paraId="7BCAF9AD" w14:textId="5903DFA9" w:rsidR="00E22802" w:rsidRDefault="00E22802" w:rsidP="00E22802">
      <w:r>
        <w:t>4. Explain the term 'psychrometric chart' and its significance in HVAC systems.</w:t>
      </w:r>
    </w:p>
    <w:p w14:paraId="34D95038" w14:textId="77777777" w:rsidR="00E22802" w:rsidRDefault="00E22802" w:rsidP="00E22802"/>
    <w:p w14:paraId="0FE73D41" w14:textId="457CE661" w:rsidR="00E22802" w:rsidRDefault="00E22802" w:rsidP="00E22802">
      <w:r>
        <w:t>5. Describe the concept of 'thermal comfort range' and provide the typical temperature and humidity ranges for comfort.</w:t>
      </w:r>
    </w:p>
    <w:p w14:paraId="35258FFA" w14:textId="77777777" w:rsidR="00E22802" w:rsidRDefault="00E22802" w:rsidP="00E22802"/>
    <w:p w14:paraId="7D11277C" w14:textId="646DD41B" w:rsidR="00E22802" w:rsidRDefault="00E22802" w:rsidP="00E22802">
      <w:r>
        <w:t>6. Differentiate between the different types of lighting technologies discussed in the material. Include at least three types in your answer.</w:t>
      </w:r>
    </w:p>
    <w:p w14:paraId="1624ACB2" w14:textId="77777777" w:rsidR="00E22802" w:rsidRDefault="00E22802" w:rsidP="00E22802"/>
    <w:p w14:paraId="1801EAD4" w14:textId="12C36067" w:rsidR="00E22802" w:rsidRDefault="00E22802" w:rsidP="00E22802">
      <w:r>
        <w:t>7. What is the role of an air washer in an HVAC system, and how does it operate?</w:t>
      </w:r>
    </w:p>
    <w:p w14:paraId="1C9A8968" w14:textId="77777777" w:rsidR="00E22802" w:rsidRDefault="00E22802" w:rsidP="00E22802"/>
    <w:p w14:paraId="6F960BB5" w14:textId="3E7FB169" w:rsidR="00E22802" w:rsidRDefault="00E22802" w:rsidP="00E22802">
      <w:r>
        <w:t>8. Explain the term 'heat transfer efficiency' in the context of heating and cooling coils.</w:t>
      </w:r>
    </w:p>
    <w:p w14:paraId="6A4C100B" w14:textId="77777777" w:rsidR="00E22802" w:rsidRDefault="00E22802" w:rsidP="00E22802"/>
    <w:p w14:paraId="0310686A" w14:textId="190C35F2" w:rsidR="00E22802" w:rsidRDefault="00E22802" w:rsidP="00E22802">
      <w:r>
        <w:t>9. What are some energy conservation measures that can be implemented in HVAC systems? Provide at least three examples.</w:t>
      </w:r>
    </w:p>
    <w:p w14:paraId="27826BFF" w14:textId="77777777" w:rsidR="00E22802" w:rsidRDefault="00E22802" w:rsidP="00E22802"/>
    <w:p w14:paraId="5175E609" w14:textId="7C933FFA" w:rsidR="00E22802" w:rsidRDefault="00E22802" w:rsidP="00E22802">
      <w:r>
        <w:t>10. Describe the components of a building envelope and their roles in maintaining energy efficiency.</w:t>
      </w:r>
    </w:p>
    <w:p w14:paraId="3306D44B" w14:textId="77777777" w:rsidR="00E22802" w:rsidRDefault="00E22802" w:rsidP="00E22802"/>
    <w:p w14:paraId="4901BBDE" w14:textId="77777777" w:rsidR="00E22802" w:rsidRDefault="00E22802" w:rsidP="00E22802"/>
    <w:p w14:paraId="6291150E" w14:textId="513D2C48" w:rsidR="00E22802" w:rsidRDefault="00E22802" w:rsidP="00E22802">
      <w:r>
        <w:t>1</w:t>
      </w:r>
      <w:r w:rsidR="0009032B">
        <w:t>1</w:t>
      </w:r>
      <w:r>
        <w:t>. Calculate the Btu/</w:t>
      </w:r>
      <w:proofErr w:type="spellStart"/>
      <w:r>
        <w:t>hr</w:t>
      </w:r>
      <w:proofErr w:type="spellEnd"/>
      <w:r>
        <w:t xml:space="preserve"> required to heat an air flow of 1,000 cfm with a temperature increase of 20°F.</w:t>
      </w:r>
    </w:p>
    <w:p w14:paraId="72E19904" w14:textId="63A26A73" w:rsidR="00E22802" w:rsidRDefault="00E22802" w:rsidP="00E22802">
      <w:r>
        <w:t xml:space="preserve">   </w:t>
      </w:r>
    </w:p>
    <w:p w14:paraId="68DAB177" w14:textId="23E3AA3B" w:rsidR="00EF1E77" w:rsidRDefault="00BE2F07" w:rsidP="00E22802">
      <m:oMathPara>
        <m:oMath>
          <m:f>
            <m:fPr>
              <m:ctrlPr>
                <w:rPr>
                  <w:rFonts w:ascii="Cambria Math" w:hAnsi="Cambria Math"/>
                  <w:i/>
                </w:rPr>
              </m:ctrlPr>
            </m:fPr>
            <m:num>
              <m:r>
                <w:rPr>
                  <w:rFonts w:ascii="Cambria Math" w:hAnsi="Cambria Math"/>
                </w:rPr>
                <m:t>BTU</m:t>
              </m:r>
            </m:num>
            <m:den>
              <m:r>
                <w:rPr>
                  <w:rFonts w:ascii="Cambria Math" w:hAnsi="Cambria Math"/>
                </w:rPr>
                <m:t>hr</m:t>
              </m:r>
            </m:den>
          </m:f>
          <m:r>
            <w:rPr>
              <w:rFonts w:ascii="Cambria Math" w:hAnsi="Cambria Math"/>
            </w:rPr>
            <m:t>=cfm ×1.08 ×∆T</m:t>
          </m:r>
        </m:oMath>
      </m:oMathPara>
    </w:p>
    <w:p w14:paraId="5CAECBAB" w14:textId="77777777" w:rsidR="00E22802" w:rsidRDefault="00E22802" w:rsidP="00E22802"/>
    <w:p w14:paraId="38C854C2" w14:textId="32D89E6C" w:rsidR="00E22802" w:rsidRDefault="0009032B" w:rsidP="00E22802">
      <w:r>
        <w:lastRenderedPageBreak/>
        <w:t>1</w:t>
      </w:r>
      <w:r w:rsidR="00E22802">
        <w:t>2. Determine the cooling capacity in tons for an air conditioning system that needs to provide 120,000 Btu/hr.</w:t>
      </w:r>
    </w:p>
    <w:p w14:paraId="7868770E" w14:textId="2E6887B9" w:rsidR="00E22802" w:rsidRDefault="00E22802" w:rsidP="00E22802">
      <w:r>
        <w:t xml:space="preserve">   </w:t>
      </w:r>
      <m:oMath>
        <m:r>
          <w:rPr>
            <w:rFonts w:ascii="Cambria Math" w:hAnsi="Cambria Math"/>
          </w:rPr>
          <m:t xml:space="preserve">1 ton=12,000 </m:t>
        </m:r>
        <m:f>
          <m:fPr>
            <m:ctrlPr>
              <w:rPr>
                <w:rFonts w:ascii="Cambria Math" w:hAnsi="Cambria Math"/>
                <w:i/>
              </w:rPr>
            </m:ctrlPr>
          </m:fPr>
          <m:num>
            <m:r>
              <w:rPr>
                <w:rFonts w:ascii="Cambria Math" w:hAnsi="Cambria Math"/>
              </w:rPr>
              <m:t>BTU</m:t>
            </m:r>
          </m:num>
          <m:den>
            <m:r>
              <w:rPr>
                <w:rFonts w:ascii="Cambria Math" w:hAnsi="Cambria Math"/>
              </w:rPr>
              <m:t>hr</m:t>
            </m:r>
          </m:den>
        </m:f>
      </m:oMath>
    </w:p>
    <w:p w14:paraId="20F0C3A2" w14:textId="77777777" w:rsidR="00E22802" w:rsidRDefault="00E22802" w:rsidP="00E22802"/>
    <w:p w14:paraId="4F8DE76E" w14:textId="7B2B8A56" w:rsidR="00E22802" w:rsidRDefault="0009032B" w:rsidP="00E22802">
      <w:r>
        <w:t>1</w:t>
      </w:r>
      <w:r w:rsidR="00E22802">
        <w:t>3. Using the psychrometric chart, find the specific enthalpy (h) in Btu/</w:t>
      </w:r>
      <w:proofErr w:type="spellStart"/>
      <w:r w:rsidR="00E22802">
        <w:t>lb</w:t>
      </w:r>
      <w:proofErr w:type="spellEnd"/>
      <w:r w:rsidR="00E22802">
        <w:t xml:space="preserve"> for moist air at a dry bulb temperature of 75°F and a wet bulb temperature of 65°F.</w:t>
      </w:r>
    </w:p>
    <w:p w14:paraId="5067060B" w14:textId="3EF7F16F" w:rsidR="00EF1E77" w:rsidRDefault="00EF1E77" w:rsidP="00E22802">
      <w:r>
        <w:t>Use the psy</w:t>
      </w:r>
      <w:r w:rsidR="00D63A41">
        <w:t xml:space="preserve">chrometric chart found </w:t>
      </w:r>
      <w:hyperlink r:id="rId9" w:history="1">
        <w:r w:rsidR="00D63A41" w:rsidRPr="00D63A41">
          <w:rPr>
            <w:rStyle w:val="Hyperlink"/>
          </w:rPr>
          <w:t>here</w:t>
        </w:r>
      </w:hyperlink>
      <w:r w:rsidR="00D63A41">
        <w:t>.</w:t>
      </w:r>
    </w:p>
    <w:p w14:paraId="11F44F0A" w14:textId="77777777" w:rsidR="00E22802" w:rsidRDefault="00E22802" w:rsidP="00E22802"/>
    <w:p w14:paraId="6488F192" w14:textId="27BCDC36" w:rsidR="00E22802" w:rsidRDefault="0009032B" w:rsidP="00E22802">
      <w:r>
        <w:t>1</w:t>
      </w:r>
      <w:r w:rsidR="00E22802">
        <w:t>4. Calculate the fan horsepower (hp) required to move 2,000 cfm of air with a pressure difference (ΔP) of 2 inches WG, given the fan efficiency is 60%.</w:t>
      </w:r>
    </w:p>
    <w:p w14:paraId="74A85E0E" w14:textId="4DFF5511" w:rsidR="00E22802" w:rsidRDefault="00D63A41" w:rsidP="00D63A41">
      <w:pPr>
        <w:jc w:val="center"/>
      </w:pPr>
      <m:oMathPara>
        <m:oMath>
          <m:r>
            <w:rPr>
              <w:rFonts w:ascii="Cambria Math" w:hAnsi="Cambria Math"/>
            </w:rPr>
            <m:t>hp=</m:t>
          </m:r>
          <m:f>
            <m:fPr>
              <m:ctrlPr>
                <w:rPr>
                  <w:rFonts w:ascii="Cambria Math" w:hAnsi="Cambria Math"/>
                  <w:i/>
                </w:rPr>
              </m:ctrlPr>
            </m:fPr>
            <m:num>
              <m:r>
                <w:rPr>
                  <w:rFonts w:ascii="Cambria Math" w:hAnsi="Cambria Math"/>
                </w:rPr>
                <m:t>cfm ×∆P</m:t>
              </m:r>
            </m:num>
            <m:den>
              <m:r>
                <w:rPr>
                  <w:rFonts w:ascii="Cambria Math" w:hAnsi="Cambria Math"/>
                </w:rPr>
                <m:t>6350 ×</m:t>
              </m:r>
              <m:sSub>
                <m:sSubPr>
                  <m:ctrlPr>
                    <w:rPr>
                      <w:rFonts w:ascii="Cambria Math" w:hAnsi="Cambria Math"/>
                      <w:i/>
                    </w:rPr>
                  </m:ctrlPr>
                </m:sSubPr>
                <m:e>
                  <m:r>
                    <w:rPr>
                      <w:rFonts w:ascii="Cambria Math" w:hAnsi="Cambria Math"/>
                    </w:rPr>
                    <m:t>E</m:t>
                  </m:r>
                </m:e>
                <m:sub>
                  <m:r>
                    <w:rPr>
                      <w:rFonts w:ascii="Cambria Math" w:hAnsi="Cambria Math"/>
                    </w:rPr>
                    <m:t>fan</m:t>
                  </m:r>
                </m:sub>
              </m:sSub>
            </m:den>
          </m:f>
        </m:oMath>
      </m:oMathPara>
    </w:p>
    <w:p w14:paraId="7A2D2E20" w14:textId="576F49B6" w:rsidR="00E22802" w:rsidRDefault="00E22802" w:rsidP="00E22802">
      <w:r>
        <w:t xml:space="preserve">   </w:t>
      </w:r>
    </w:p>
    <w:p w14:paraId="324F8952" w14:textId="77777777" w:rsidR="00E22802" w:rsidRDefault="00E22802" w:rsidP="00E22802"/>
    <w:p w14:paraId="3053E6D5" w14:textId="1358BAEB" w:rsidR="00E22802" w:rsidRDefault="0009032B" w:rsidP="00E22802">
      <w:r>
        <w:t>1</w:t>
      </w:r>
      <w:r w:rsidR="00E22802">
        <w:t>5. Determine the heating coil capacity in Btu/</w:t>
      </w:r>
      <w:proofErr w:type="spellStart"/>
      <w:r w:rsidR="00E22802">
        <w:t>hr</w:t>
      </w:r>
      <w:proofErr w:type="spellEnd"/>
      <w:r w:rsidR="00E22802">
        <w:t xml:space="preserve"> if 500 </w:t>
      </w:r>
      <w:proofErr w:type="spellStart"/>
      <w:r w:rsidR="00E22802">
        <w:t>lbs</w:t>
      </w:r>
      <w:proofErr w:type="spellEnd"/>
      <w:r w:rsidR="00E22802">
        <w:t>/</w:t>
      </w:r>
      <w:proofErr w:type="spellStart"/>
      <w:r w:rsidR="00E22802">
        <w:t>hr</w:t>
      </w:r>
      <w:proofErr w:type="spellEnd"/>
      <w:r w:rsidR="00E22802">
        <w:t xml:space="preserve"> of steam is used, with an enthalpy difference (hg - hf) of 1,054 Btu/lb.</w:t>
      </w:r>
    </w:p>
    <w:p w14:paraId="1DCB3D44" w14:textId="1548E2F5" w:rsidR="00E22802" w:rsidRDefault="00BE2F07" w:rsidP="00D63A41">
      <w:pPr>
        <w:jc w:val="center"/>
      </w:pPr>
      <m:oMathPara>
        <m:oMath>
          <m:f>
            <m:fPr>
              <m:ctrlPr>
                <w:rPr>
                  <w:rFonts w:ascii="Cambria Math" w:hAnsi="Cambria Math"/>
                  <w:i/>
                </w:rPr>
              </m:ctrlPr>
            </m:fPr>
            <m:num>
              <m:r>
                <w:rPr>
                  <w:rFonts w:ascii="Cambria Math" w:hAnsi="Cambria Math"/>
                </w:rPr>
                <m:t>BTU</m:t>
              </m:r>
            </m:num>
            <m:den>
              <m:r>
                <w:rPr>
                  <w:rFonts w:ascii="Cambria Math" w:hAnsi="Cambria Math"/>
                </w:rPr>
                <m:t>hr</m:t>
              </m:r>
            </m:den>
          </m:f>
          <m:r>
            <w:rPr>
              <w:rFonts w:ascii="Cambria Math" w:hAnsi="Cambria Math"/>
            </w:rPr>
            <m:t>=</m:t>
          </m:r>
          <m:f>
            <m:fPr>
              <m:ctrlPr>
                <w:rPr>
                  <w:rFonts w:ascii="Cambria Math" w:hAnsi="Cambria Math"/>
                  <w:i/>
                </w:rPr>
              </m:ctrlPr>
            </m:fPr>
            <m:num>
              <m:r>
                <w:rPr>
                  <w:rFonts w:ascii="Cambria Math" w:hAnsi="Cambria Math"/>
                </w:rPr>
                <m:t>lbs</m:t>
              </m:r>
            </m:num>
            <m:den>
              <m:r>
                <w:rPr>
                  <w:rFonts w:ascii="Cambria Math" w:hAnsi="Cambria Math"/>
                </w:rPr>
                <m:t>hr</m:t>
              </m:r>
            </m:den>
          </m:f>
          <m:r>
            <w:rPr>
              <w:rFonts w:ascii="Cambria Math" w:hAnsi="Cambria Math"/>
            </w:rPr>
            <m:t>×</m:t>
          </m:r>
          <m:d>
            <m:dPr>
              <m:ctrlPr>
                <w:rPr>
                  <w:rFonts w:ascii="Cambria Math" w:hAnsi="Cambria Math"/>
                  <w:i/>
                </w:rPr>
              </m:ctrlPr>
            </m:dPr>
            <m:e>
              <m:r>
                <w:rPr>
                  <w:rFonts w:ascii="Cambria Math" w:hAnsi="Cambria Math"/>
                </w:rPr>
                <m:t>hg-hf</m:t>
              </m:r>
            </m:e>
          </m:d>
        </m:oMath>
      </m:oMathPara>
    </w:p>
    <w:p w14:paraId="18FA22E9" w14:textId="75DC491A" w:rsidR="00E22802" w:rsidRDefault="00E22802" w:rsidP="00E22802">
      <w:r>
        <w:t xml:space="preserve">   </w:t>
      </w:r>
    </w:p>
    <w:p w14:paraId="1EED5CF0" w14:textId="5032705B" w:rsidR="00D63A41" w:rsidRDefault="00D63A41" w:rsidP="00E22802">
      <w:r>
        <w:t>16. What are the air conditioning/heat pump energy efficiency measures and how are they defined?</w:t>
      </w:r>
    </w:p>
    <w:p w14:paraId="3A0D3DC2" w14:textId="29070821" w:rsidR="00D63A41" w:rsidRDefault="00D63A41" w:rsidP="00E22802"/>
    <w:p w14:paraId="0DCFACDD" w14:textId="732749B6" w:rsidR="00D63A41" w:rsidRDefault="00D63A41" w:rsidP="00E22802"/>
    <w:p w14:paraId="4543CA7F" w14:textId="15F986AE" w:rsidR="00D63A41" w:rsidRDefault="00D63A41" w:rsidP="00E22802">
      <w:r>
        <w:t xml:space="preserve">17. What are the different window ratings and what do they </w:t>
      </w:r>
      <w:r w:rsidR="00D1190F">
        <w:t>quantify?</w:t>
      </w:r>
    </w:p>
    <w:p w14:paraId="20B0816D" w14:textId="2E61FFA0" w:rsidR="00D1190F" w:rsidRDefault="00D1190F" w:rsidP="00E22802"/>
    <w:p w14:paraId="00986C7A" w14:textId="72864581" w:rsidR="00D1190F" w:rsidRDefault="00D1190F" w:rsidP="00E22802"/>
    <w:p w14:paraId="2425671E" w14:textId="04DCD41E" w:rsidR="00D1190F" w:rsidRDefault="00D1190F" w:rsidP="00E22802">
      <w:r>
        <w:t>18.  What are some energy savings opportunities regarding the building envelope?</w:t>
      </w:r>
    </w:p>
    <w:p w14:paraId="26C2442A" w14:textId="05BDBAC1" w:rsidR="00CD27FA" w:rsidRDefault="00CD27FA" w:rsidP="00E22802"/>
    <w:p w14:paraId="026CF0CA" w14:textId="38467EF6" w:rsidR="00CD27FA" w:rsidRDefault="00CD27FA" w:rsidP="00CD27FA">
      <w:r>
        <w:t>19. How can IR analysis assist in finding energy-savings measures?</w:t>
      </w:r>
      <w:r w:rsidR="00BE2F07">
        <w:br/>
      </w:r>
      <w:r w:rsidR="00BE2F07">
        <w:br/>
        <w:t xml:space="preserve">20. </w:t>
      </w:r>
      <w:r w:rsidR="00BE2F07">
        <w:t>Identify several ARCs that may be associated with energy efficiency measures discussed in this module.  Provide examples of them being recommended in assessments including the type of industry and the amount</w:t>
      </w:r>
      <w:bookmarkStart w:id="0" w:name="_GoBack"/>
      <w:bookmarkEnd w:id="0"/>
      <w:r w:rsidR="00BE2F07">
        <w:t xml:space="preserve"> of potential savings.</w:t>
      </w:r>
    </w:p>
    <w:p w14:paraId="5AB23A21" w14:textId="77777777" w:rsidR="00CD27FA" w:rsidRDefault="00CD27FA" w:rsidP="00E22802"/>
    <w:p w14:paraId="4F1A09E1" w14:textId="4F2F77C5" w:rsidR="00E22802" w:rsidRDefault="00E22802" w:rsidP="00E22802"/>
    <w:p w14:paraId="0E0439CF" w14:textId="0EA65AAB" w:rsidR="0029032C" w:rsidRDefault="0029032C" w:rsidP="004B72F8"/>
    <w:sectPr w:rsidR="0029032C">
      <w:headerReference w:type="even" r:id="rId10"/>
      <w:headerReference w:type="default" r:id="rId11"/>
      <w:footerReference w:type="even" r:id="rId12"/>
      <w:footerReference w:type="default" r:id="rId13"/>
      <w:headerReference w:type="first" r:id="rId14"/>
      <w:footerReference w:type="first" r:id="rId1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6907622" w14:textId="77777777" w:rsidR="00CD27FA" w:rsidRDefault="00CD27FA" w:rsidP="00CD27FA">
      <w:pPr>
        <w:spacing w:after="0" w:line="240" w:lineRule="auto"/>
      </w:pPr>
      <w:r>
        <w:separator/>
      </w:r>
    </w:p>
  </w:endnote>
  <w:endnote w:type="continuationSeparator" w:id="0">
    <w:p w14:paraId="2ADBC2BC" w14:textId="77777777" w:rsidR="00CD27FA" w:rsidRDefault="00CD27FA" w:rsidP="00CD27F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altName w:val="Times New Roman PSMT"/>
    <w:panose1 w:val="02020603050405020304"/>
    <w:charset w:val="00"/>
    <w:family w:val="roman"/>
    <w:pitch w:val="variable"/>
    <w:sig w:usb0="E0002EFF" w:usb1="C000785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115C6F" w14:textId="77777777" w:rsidR="00073378" w:rsidRDefault="0007337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EA3108" w14:textId="77777777" w:rsidR="00073378" w:rsidRDefault="0007337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9D9CCB" w14:textId="77777777" w:rsidR="00073378" w:rsidRDefault="0007337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34A09A0" w14:textId="77777777" w:rsidR="00CD27FA" w:rsidRDefault="00CD27FA" w:rsidP="00CD27FA">
      <w:pPr>
        <w:spacing w:after="0" w:line="240" w:lineRule="auto"/>
      </w:pPr>
      <w:r>
        <w:separator/>
      </w:r>
    </w:p>
  </w:footnote>
  <w:footnote w:type="continuationSeparator" w:id="0">
    <w:p w14:paraId="53125FA6" w14:textId="77777777" w:rsidR="00CD27FA" w:rsidRDefault="00CD27FA" w:rsidP="00CD27F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1D35BF" w14:textId="77777777" w:rsidR="00073378" w:rsidRDefault="0007337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403FB06" w14:textId="77777777" w:rsidR="00CD27FA" w:rsidRPr="00887BFC" w:rsidRDefault="00CD27FA" w:rsidP="00CD27FA">
    <w:pPr>
      <w:pStyle w:val="Header"/>
      <w:jc w:val="center"/>
      <w:rPr>
        <w:b/>
      </w:rPr>
    </w:pPr>
    <w:r w:rsidRPr="00887BFC">
      <w:rPr>
        <w:b/>
      </w:rPr>
      <w:t>ITAC Student Learning Modules</w:t>
    </w:r>
  </w:p>
  <w:p w14:paraId="47C1CFB3" w14:textId="44A94322" w:rsidR="00CD27FA" w:rsidRPr="00887BFC" w:rsidRDefault="00CD27FA" w:rsidP="00CD27FA">
    <w:pPr>
      <w:pStyle w:val="Header"/>
      <w:jc w:val="center"/>
      <w:rPr>
        <w:b/>
      </w:rPr>
    </w:pPr>
    <w:r w:rsidRPr="00887BFC">
      <w:rPr>
        <w:b/>
      </w:rPr>
      <w:t xml:space="preserve">Module </w:t>
    </w:r>
    <w:r>
      <w:rPr>
        <w:b/>
      </w:rPr>
      <w:t>4</w:t>
    </w:r>
    <w:r w:rsidRPr="00887BFC">
      <w:rPr>
        <w:b/>
      </w:rPr>
      <w:t xml:space="preserve">: </w:t>
    </w:r>
    <w:r>
      <w:rPr>
        <w:b/>
      </w:rPr>
      <w:t>HVAC Systems and Building Envelops</w:t>
    </w:r>
  </w:p>
  <w:p w14:paraId="34834C1E" w14:textId="77777777" w:rsidR="00CD27FA" w:rsidRDefault="00CD27F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E8BF48" w14:textId="77777777" w:rsidR="00073378" w:rsidRDefault="00073378">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9531A"/>
    <w:rsid w:val="00073378"/>
    <w:rsid w:val="0009032B"/>
    <w:rsid w:val="0029032C"/>
    <w:rsid w:val="002B013C"/>
    <w:rsid w:val="00315B25"/>
    <w:rsid w:val="0048011E"/>
    <w:rsid w:val="004B72F8"/>
    <w:rsid w:val="00592AE9"/>
    <w:rsid w:val="005F7C46"/>
    <w:rsid w:val="0079531A"/>
    <w:rsid w:val="00BE2F07"/>
    <w:rsid w:val="00CD27FA"/>
    <w:rsid w:val="00CE1047"/>
    <w:rsid w:val="00D1190F"/>
    <w:rsid w:val="00D63A41"/>
    <w:rsid w:val="00E22802"/>
    <w:rsid w:val="00EF1E7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9B2B085"/>
  <w15:chartTrackingRefBased/>
  <w15:docId w15:val="{C095C165-8D6D-4B60-A911-806CA4D16F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F1E77"/>
    <w:rPr>
      <w:color w:val="808080"/>
    </w:rPr>
  </w:style>
  <w:style w:type="character" w:styleId="Hyperlink">
    <w:name w:val="Hyperlink"/>
    <w:basedOn w:val="DefaultParagraphFont"/>
    <w:uiPriority w:val="99"/>
    <w:unhideWhenUsed/>
    <w:rsid w:val="00D63A41"/>
    <w:rPr>
      <w:color w:val="0563C1" w:themeColor="hyperlink"/>
      <w:u w:val="single"/>
    </w:rPr>
  </w:style>
  <w:style w:type="character" w:styleId="UnresolvedMention">
    <w:name w:val="Unresolved Mention"/>
    <w:basedOn w:val="DefaultParagraphFont"/>
    <w:uiPriority w:val="99"/>
    <w:semiHidden/>
    <w:unhideWhenUsed/>
    <w:rsid w:val="00D63A41"/>
    <w:rPr>
      <w:color w:val="605E5C"/>
      <w:shd w:val="clear" w:color="auto" w:fill="E1DFDD"/>
    </w:rPr>
  </w:style>
  <w:style w:type="paragraph" w:styleId="Header">
    <w:name w:val="header"/>
    <w:basedOn w:val="Normal"/>
    <w:link w:val="HeaderChar"/>
    <w:uiPriority w:val="99"/>
    <w:unhideWhenUsed/>
    <w:rsid w:val="00CD27FA"/>
    <w:pPr>
      <w:tabs>
        <w:tab w:val="center" w:pos="4680"/>
        <w:tab w:val="right" w:pos="9360"/>
      </w:tabs>
      <w:spacing w:after="0" w:line="240" w:lineRule="auto"/>
    </w:pPr>
  </w:style>
  <w:style w:type="character" w:customStyle="1" w:styleId="HeaderChar">
    <w:name w:val="Header Char"/>
    <w:basedOn w:val="DefaultParagraphFont"/>
    <w:link w:val="Header"/>
    <w:uiPriority w:val="99"/>
    <w:rsid w:val="00CD27FA"/>
  </w:style>
  <w:style w:type="paragraph" w:styleId="Footer">
    <w:name w:val="footer"/>
    <w:basedOn w:val="Normal"/>
    <w:link w:val="FooterChar"/>
    <w:uiPriority w:val="99"/>
    <w:unhideWhenUsed/>
    <w:rsid w:val="00CD27FA"/>
    <w:pPr>
      <w:tabs>
        <w:tab w:val="center" w:pos="4680"/>
        <w:tab w:val="right" w:pos="9360"/>
      </w:tabs>
      <w:spacing w:after="0" w:line="240" w:lineRule="auto"/>
    </w:pPr>
  </w:style>
  <w:style w:type="character" w:customStyle="1" w:styleId="FooterChar">
    <w:name w:val="Footer Char"/>
    <w:basedOn w:val="DefaultParagraphFont"/>
    <w:link w:val="Footer"/>
    <w:uiPriority w:val="99"/>
    <w:rsid w:val="00CD27F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hyperlink" Target="https://extension.psu.edu/psychrometric-chart-use"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7BBEA539884A246A625292E6CA8EAE4" ma:contentTypeVersion="11" ma:contentTypeDescription="Create a new document." ma:contentTypeScope="" ma:versionID="7e14294170a7cf40fd90de5a36cb6fe0">
  <xsd:schema xmlns:xsd="http://www.w3.org/2001/XMLSchema" xmlns:xs="http://www.w3.org/2001/XMLSchema" xmlns:p="http://schemas.microsoft.com/office/2006/metadata/properties" xmlns:ns2="7e24ff1c-b8a9-4e8e-9334-bd356d075971" xmlns:ns3="074cbf40-91cc-40c7-bf7e-3cef497261af" targetNamespace="http://schemas.microsoft.com/office/2006/metadata/properties" ma:root="true" ma:fieldsID="0fbd223d7786e34fb820b7a9de077161" ns2:_="" ns3:_="">
    <xsd:import namespace="7e24ff1c-b8a9-4e8e-9334-bd356d075971"/>
    <xsd:import namespace="074cbf40-91cc-40c7-bf7e-3cef497261af"/>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lcf76f155ced4ddcb4097134ff3c332f" minOccurs="0"/>
                <xsd:element ref="ns3:TaxCatchAll"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e24ff1c-b8a9-4e8e-9334-bd356d07597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5757f858-94ef-4cbb-ad08-973965a7de17" ma:termSetId="09814cd3-568e-fe90-9814-8d621ff8fb84" ma:anchorId="fba54fb3-c3e1-fe81-a776-ca4b69148c4d" ma:open="true" ma:isKeyword="false">
      <xsd:complexType>
        <xsd:sequence>
          <xsd:element ref="pc:Terms" minOccurs="0" maxOccurs="1"/>
        </xsd:sequence>
      </xsd:complexType>
    </xsd:element>
    <xsd:element name="MediaServiceOCR" ma:index="18"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074cbf40-91cc-40c7-bf7e-3cef497261af" elementFormDefault="qualified">
    <xsd:import namespace="http://schemas.microsoft.com/office/2006/documentManagement/types"/>
    <xsd:import namespace="http://schemas.microsoft.com/office/infopath/2007/PartnerControls"/>
    <xsd:element name="TaxCatchAll" ma:index="17" nillable="true" ma:displayName="Taxonomy Catch All Column" ma:hidden="true" ma:list="{0ab62654-a9ed-4584-9f74-b11e8c7cdb92}" ma:internalName="TaxCatchAll" ma:showField="CatchAllData" ma:web="074cbf40-91cc-40c7-bf7e-3cef497261a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7e24ff1c-b8a9-4e8e-9334-bd356d075971">
      <Terms xmlns="http://schemas.microsoft.com/office/infopath/2007/PartnerControls"/>
    </lcf76f155ced4ddcb4097134ff3c332f>
    <TaxCatchAll xmlns="074cbf40-91cc-40c7-bf7e-3cef497261af"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5339902-A0FA-46A4-985A-719DFDA7F75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e24ff1c-b8a9-4e8e-9334-bd356d075971"/>
    <ds:schemaRef ds:uri="074cbf40-91cc-40c7-bf7e-3cef497261a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878C855-3C5D-4362-B984-EBCD664E495C}">
  <ds:schemaRefs>
    <ds:schemaRef ds:uri="http://purl.org/dc/elements/1.1/"/>
    <ds:schemaRef ds:uri="http://schemas.microsoft.com/office/2006/metadata/properties"/>
    <ds:schemaRef ds:uri="7e24ff1c-b8a9-4e8e-9334-bd356d075971"/>
    <ds:schemaRef ds:uri="http://purl.org/dc/terms/"/>
    <ds:schemaRef ds:uri="http://schemas.openxmlformats.org/package/2006/metadata/core-properties"/>
    <ds:schemaRef ds:uri="http://purl.org/dc/dcmitype/"/>
    <ds:schemaRef ds:uri="http://schemas.microsoft.com/office/2006/documentManagement/types"/>
    <ds:schemaRef ds:uri="http://schemas.microsoft.com/office/infopath/2007/PartnerControls"/>
    <ds:schemaRef ds:uri="074cbf40-91cc-40c7-bf7e-3cef497261af"/>
    <ds:schemaRef ds:uri="http://www.w3.org/XML/1998/namespace"/>
  </ds:schemaRefs>
</ds:datastoreItem>
</file>

<file path=customXml/itemProps3.xml><?xml version="1.0" encoding="utf-8"?>
<ds:datastoreItem xmlns:ds="http://schemas.openxmlformats.org/officeDocument/2006/customXml" ds:itemID="{37056D3C-8B12-400D-9AE1-83556EEC954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959</TotalTime>
  <Pages>3</Pages>
  <Words>375</Words>
  <Characters>1946</Characters>
  <Application>Microsoft Office Word</Application>
  <DocSecurity>0</DocSecurity>
  <Lines>61</Lines>
  <Paragraphs>24</Paragraphs>
  <ScaleCrop>false</ScaleCrop>
  <HeadingPairs>
    <vt:vector size="2" baseType="variant">
      <vt:variant>
        <vt:lpstr>Title</vt:lpstr>
      </vt:variant>
      <vt:variant>
        <vt:i4>1</vt:i4>
      </vt:variant>
    </vt:vector>
  </HeadingPairs>
  <TitlesOfParts>
    <vt:vector size="1" baseType="lpstr">
      <vt:lpstr/>
    </vt:vector>
  </TitlesOfParts>
  <Company>CCRI</Company>
  <LinksUpToDate>false</LinksUpToDate>
  <CharactersWithSpaces>2315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Rieger, Matthew</dc:creator>
  <cp:keywords/>
  <dc:description/>
  <cp:lastModifiedBy>Rieger, Matthew</cp:lastModifiedBy>
  <cp:revision>8</cp:revision>
  <cp:lastPrinted>2024-07-03T14:36:00Z</cp:lastPrinted>
  <dcterms:created xsi:type="dcterms:W3CDTF">2024-07-08T19:22:00Z</dcterms:created>
  <dcterms:modified xsi:type="dcterms:W3CDTF">2024-08-14T21:17:00Z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957d2323-2064-4a64-8d54-3503b72aec17</vt:lpwstr>
  </property>
  <property fmtid="{D5CDD505-2E9C-101B-9397-08002B2CF9AE}" pid="3" name="ContentTypeId">
    <vt:lpwstr>0x01010087BBEA539884A246A625292E6CA8EAE4</vt:lpwstr>
  </property>
  <property fmtid="{D5CDD505-2E9C-101B-9397-08002B2CF9AE}" pid="4" name="MediaServiceImageTags">
    <vt:lpwstr/>
  </property>
</Properties>
</file>