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99715" w14:textId="77777777" w:rsidR="00132ABF" w:rsidRDefault="00000000">
      <w:pPr>
        <w:spacing w:after="0" w:line="259" w:lineRule="auto"/>
        <w:ind w:left="0" w:firstLine="0"/>
      </w:pPr>
      <w:r>
        <w:rPr>
          <w:b/>
          <w:sz w:val="28"/>
        </w:rPr>
        <w:t xml:space="preserve">Artificial Intelligence and Student Data Best Practices </w:t>
      </w:r>
    </w:p>
    <w:p w14:paraId="4275D48C" w14:textId="77777777" w:rsidR="00132ABF" w:rsidRDefault="00000000">
      <w:pPr>
        <w:spacing w:after="180" w:line="259" w:lineRule="auto"/>
        <w:ind w:left="-4"/>
      </w:pPr>
      <w:r>
        <w:rPr>
          <w:b/>
        </w:rPr>
        <w:t xml:space="preserve">Artificial Intelligence Institutional Coordinating Committee Task Group </w:t>
      </w:r>
    </w:p>
    <w:p w14:paraId="3D67E97C" w14:textId="77777777" w:rsidR="00132ABF" w:rsidRDefault="00000000">
      <w:pPr>
        <w:spacing w:after="180" w:line="259" w:lineRule="auto"/>
        <w:ind w:left="0" w:firstLine="0"/>
      </w:pPr>
      <w:r>
        <w:rPr>
          <w:b/>
        </w:rPr>
        <w:t xml:space="preserve"> </w:t>
      </w:r>
    </w:p>
    <w:p w14:paraId="5674FFBB" w14:textId="77777777" w:rsidR="00132ABF" w:rsidRDefault="00000000">
      <w:pPr>
        <w:pStyle w:val="Heading1"/>
        <w:ind w:left="-4"/>
      </w:pPr>
      <w:r>
        <w:t>Background</w:t>
      </w:r>
      <w:r>
        <w:rPr>
          <w:b w:val="0"/>
        </w:rPr>
        <w:t xml:space="preserve"> </w:t>
      </w:r>
    </w:p>
    <w:p w14:paraId="61837FEC" w14:textId="77777777" w:rsidR="00132ABF" w:rsidRDefault="00000000">
      <w:r>
        <w:rPr>
          <w:color w:val="467886"/>
          <w:u w:val="single" w:color="467886"/>
        </w:rPr>
        <w:t>Artificial intelligence</w:t>
      </w:r>
      <w:r>
        <w:t xml:space="preserve"> (AI) has incredible potential to make many of the processes at the Community College of Rhode Island (CCRI) more efficient and effective. Specifically, </w:t>
      </w:r>
      <w:r>
        <w:rPr>
          <w:color w:val="467886"/>
          <w:u w:val="single" w:color="467886"/>
        </w:rPr>
        <w:t>generative AI</w:t>
      </w:r>
      <w:r>
        <w:rPr>
          <w:sz w:val="20"/>
          <w:vertAlign w:val="superscript"/>
        </w:rPr>
        <w:footnoteReference w:id="1"/>
      </w:r>
      <w:r>
        <w:t xml:space="preserve"> provides opportunities to automate routine, time-consuming tasks and provide student-facing services in ways which increase the capacity of the College to meet its mission.  </w:t>
      </w:r>
    </w:p>
    <w:p w14:paraId="0CCF7C85" w14:textId="77777777" w:rsidR="00132ABF" w:rsidRDefault="00000000">
      <w:r>
        <w:t xml:space="preserve">However, AI interactions with student data present unique questions of legal and ethical liability. While the rapidly evolving nature of </w:t>
      </w:r>
      <w:proofErr w:type="gramStart"/>
      <w:r>
        <w:t>the technology</w:t>
      </w:r>
      <w:proofErr w:type="gramEnd"/>
      <w:r>
        <w:t xml:space="preserve"> makes it difficult to pin down its administrative and educational uses and pitfalls, the potential for legal and other harms </w:t>
      </w:r>
      <w:proofErr w:type="gramStart"/>
      <w:r>
        <w:t>necessitate</w:t>
      </w:r>
      <w:proofErr w:type="gramEnd"/>
      <w:r>
        <w:t xml:space="preserve"> urgent action. To safeguard our students and protect the College there is an urgent need for proactive best practices and policies. </w:t>
      </w:r>
    </w:p>
    <w:p w14:paraId="0EE8B07E" w14:textId="77777777" w:rsidR="00132ABF" w:rsidRDefault="00000000">
      <w:r>
        <w:t xml:space="preserve">This document addresses three questions: </w:t>
      </w:r>
    </w:p>
    <w:p w14:paraId="0FC791C4" w14:textId="77777777" w:rsidR="00132ABF" w:rsidRDefault="00000000">
      <w:pPr>
        <w:numPr>
          <w:ilvl w:val="0"/>
          <w:numId w:val="1"/>
        </w:numPr>
        <w:ind w:left="705" w:hanging="360"/>
      </w:pPr>
      <w:r>
        <w:t xml:space="preserve">What student data should AI be allowed to access and what data should be off limits? In situations where it is neither one nor the other, under what circumstances does it make sense for AI to interface with student data? </w:t>
      </w:r>
    </w:p>
    <w:p w14:paraId="762FC452" w14:textId="77777777" w:rsidR="00132ABF" w:rsidRDefault="00000000">
      <w:pPr>
        <w:numPr>
          <w:ilvl w:val="0"/>
          <w:numId w:val="1"/>
        </w:numPr>
        <w:ind w:left="705" w:hanging="360"/>
      </w:pPr>
      <w:r>
        <w:t xml:space="preserve">In which functions of the College is it too dangerous to rely on AI for decision-making and actionable suggestions? </w:t>
      </w:r>
    </w:p>
    <w:p w14:paraId="218B7FDE" w14:textId="77777777" w:rsidR="00132ABF" w:rsidRDefault="00000000">
      <w:pPr>
        <w:numPr>
          <w:ilvl w:val="0"/>
          <w:numId w:val="1"/>
        </w:numPr>
        <w:ind w:left="705" w:hanging="360"/>
      </w:pPr>
      <w:r>
        <w:t xml:space="preserve">How can the College institutionalize accountability for the output of officially approved AI systems and staff usage? </w:t>
      </w:r>
    </w:p>
    <w:p w14:paraId="7FB527B5" w14:textId="77777777" w:rsidR="00132ABF" w:rsidRDefault="00000000">
      <w:r>
        <w:t>This work dovetails with subsections 3.</w:t>
      </w:r>
      <w:proofErr w:type="gramStart"/>
      <w:r>
        <w:t>C.ii.</w:t>
      </w:r>
      <w:proofErr w:type="gramEnd"/>
      <w:r>
        <w:t xml:space="preserve"> &amp; 3.C.iii. of the College's Strategic Plan:  </w:t>
      </w:r>
    </w:p>
    <w:p w14:paraId="63C15691" w14:textId="77777777" w:rsidR="00132ABF" w:rsidRDefault="00000000">
      <w:pPr>
        <w:spacing w:after="159" w:line="276" w:lineRule="auto"/>
        <w:ind w:left="716"/>
      </w:pPr>
      <w:r>
        <w:rPr>
          <w:i/>
        </w:rPr>
        <w:t>ii. Regularly review organizational operations and leverage technology to ensure institutional efficiency and effectiveness.</w:t>
      </w:r>
      <w:r>
        <w:t xml:space="preserve">  </w:t>
      </w:r>
      <w:r>
        <w:rPr>
          <w:i/>
        </w:rPr>
        <w:t>iii. Develop a technology structure that is cost-effective, secure, scalable, and responsive to the evolving needs of the organization.</w:t>
      </w:r>
      <w:r>
        <w:t xml:space="preserve">  </w:t>
      </w:r>
    </w:p>
    <w:p w14:paraId="0B22F6C9" w14:textId="77777777" w:rsidR="00132ABF" w:rsidRDefault="00000000">
      <w:r>
        <w:t xml:space="preserve">It </w:t>
      </w:r>
      <w:proofErr w:type="gramStart"/>
      <w:r>
        <w:t>situates</w:t>
      </w:r>
      <w:proofErr w:type="gramEnd"/>
      <w:r>
        <w:t xml:space="preserve"> within the 'Informed' section of the Community Resolution on AI Usage: </w:t>
      </w:r>
      <w:r>
        <w:rPr>
          <w:i/>
        </w:rPr>
        <w:t xml:space="preserve"> </w:t>
      </w:r>
    </w:p>
    <w:p w14:paraId="57622508" w14:textId="77777777" w:rsidR="00132ABF" w:rsidRDefault="00000000">
      <w:pPr>
        <w:spacing w:after="482" w:line="276" w:lineRule="auto"/>
        <w:ind w:left="716"/>
      </w:pPr>
      <w:r>
        <w:rPr>
          <w:i/>
        </w:rPr>
        <w:t>Respect the privacy and security of community members, their personal information, and the institution’s integrity</w:t>
      </w:r>
      <w:r>
        <w:t xml:space="preserve">  </w:t>
      </w:r>
    </w:p>
    <w:p w14:paraId="6B337D98" w14:textId="77777777" w:rsidR="00132ABF" w:rsidRDefault="00000000">
      <w:pPr>
        <w:spacing w:after="0" w:line="259" w:lineRule="auto"/>
        <w:ind w:left="0" w:firstLine="0"/>
      </w:pPr>
      <w:r>
        <w:rPr>
          <w:noProof/>
        </w:rPr>
        <w:lastRenderedPageBreak/>
        <mc:AlternateContent>
          <mc:Choice Requires="wpg">
            <w:drawing>
              <wp:inline distT="0" distB="0" distL="0" distR="0" wp14:anchorId="1A123826" wp14:editId="4800C11A">
                <wp:extent cx="1828800" cy="7620"/>
                <wp:effectExtent l="0" t="0" r="0" b="0"/>
                <wp:docPr id="3613" name="Group 361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4492" name="Shape 449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613" style="width:144pt;height:0.600037pt;mso-position-horizontal-relative:char;mso-position-vertical-relative:line" coordsize="18288,76">
                <v:shape id="Shape 4493" style="position:absolute;width:18288;height:91;left:0;top:0;" coordsize="1828800,9144" path="m0,0l1828800,0l1828800,9144l0,9144l0,0">
                  <v:stroke weight="0pt" endcap="flat" joinstyle="miter" miterlimit="10" on="false" color="#000000" opacity="0"/>
                  <v:fill on="true" color="#000000"/>
                </v:shape>
              </v:group>
            </w:pict>
          </mc:Fallback>
        </mc:AlternateContent>
      </w:r>
      <w:r>
        <w:rPr>
          <w:sz w:val="24"/>
        </w:rPr>
        <w:t xml:space="preserve"> </w:t>
      </w:r>
    </w:p>
    <w:p w14:paraId="31661A52" w14:textId="77777777" w:rsidR="00132ABF" w:rsidRDefault="00000000">
      <w:r>
        <w:t xml:space="preserve">The task group reviewed policies from other higher education institutions, think tank guidelines and documents released by the state of Rhode Island. These were supplemented with a review of recent legal and academic publications.  </w:t>
      </w:r>
    </w:p>
    <w:p w14:paraId="350C770F" w14:textId="77777777" w:rsidR="00132ABF" w:rsidRDefault="00000000">
      <w:r>
        <w:t xml:space="preserve">The best practices which follow aim to create a lens for the College to use when reviewing the potential benefits of generative AI, as well as a scaffold to minimize risks when applying the technology.  </w:t>
      </w:r>
    </w:p>
    <w:p w14:paraId="3A4047ED" w14:textId="77777777" w:rsidR="00132ABF" w:rsidRDefault="00000000">
      <w:pPr>
        <w:spacing w:after="180" w:line="259" w:lineRule="auto"/>
        <w:ind w:left="0" w:firstLine="0"/>
      </w:pPr>
      <w:r>
        <w:t xml:space="preserve"> </w:t>
      </w:r>
    </w:p>
    <w:p w14:paraId="4F1421E5" w14:textId="77777777" w:rsidR="00132ABF" w:rsidRDefault="00000000">
      <w:pPr>
        <w:pStyle w:val="Heading1"/>
        <w:ind w:left="-4"/>
      </w:pPr>
      <w:r>
        <w:t>Access to Student Data</w:t>
      </w:r>
      <w:r>
        <w:rPr>
          <w:b w:val="0"/>
        </w:rPr>
        <w:t xml:space="preserve"> </w:t>
      </w:r>
    </w:p>
    <w:p w14:paraId="52651D04" w14:textId="77777777" w:rsidR="00132ABF" w:rsidRDefault="00000000">
      <w:r>
        <w:t xml:space="preserve">The College has a legal duty of care when handling student data. A patchwork of laws from FERPA to the GDPR limit the circumstances of disclosure. AI tools used by the college present a threat surface with new hazards to data protection.  </w:t>
      </w:r>
    </w:p>
    <w:p w14:paraId="0C16FF98" w14:textId="77777777" w:rsidR="00132ABF" w:rsidRDefault="00000000">
      <w:r>
        <w:t xml:space="preserve">Generative AI is built to make connections and ascertain context by combining data, </w:t>
      </w:r>
      <w:r>
        <w:rPr>
          <w:color w:val="467886"/>
          <w:u w:val="single" w:color="467886"/>
        </w:rPr>
        <w:t>metadata</w:t>
      </w:r>
      <w:r>
        <w:t xml:space="preserve"> and previous interactions. The more data and </w:t>
      </w:r>
      <w:r>
        <w:rPr>
          <w:color w:val="467886"/>
          <w:u w:val="single" w:color="467886"/>
        </w:rPr>
        <w:t>data inferences</w:t>
      </w:r>
      <w:r>
        <w:t xml:space="preserve"> AI models can train on, the more robust they grow. Information the systems train on can resurface in routine system use. </w:t>
      </w:r>
    </w:p>
    <w:p w14:paraId="6958153A" w14:textId="77777777" w:rsidR="00132ABF" w:rsidRDefault="00000000">
      <w:r>
        <w:t xml:space="preserve">Data breaches, either engineered (via prompt injection) or through system error (where an AI surfaces inappropriate information solicited or non-solicited to answer questions directed to it), are clear dangers.  </w:t>
      </w:r>
    </w:p>
    <w:p w14:paraId="733335F2" w14:textId="77777777" w:rsidR="00132ABF" w:rsidRDefault="00000000">
      <w:pPr>
        <w:numPr>
          <w:ilvl w:val="0"/>
          <w:numId w:val="2"/>
        </w:numPr>
        <w:ind w:hanging="360"/>
      </w:pPr>
      <w:r>
        <w:t xml:space="preserve">Maintain a list of vetted and officially approved AI tools acceptable for use with student data. Student data should not be entered into other AI systems.  </w:t>
      </w:r>
    </w:p>
    <w:p w14:paraId="0EA989FD" w14:textId="77777777" w:rsidR="00132ABF" w:rsidRDefault="00000000">
      <w:pPr>
        <w:numPr>
          <w:ilvl w:val="0"/>
          <w:numId w:val="2"/>
        </w:numPr>
        <w:ind w:hanging="360"/>
      </w:pPr>
      <w:r>
        <w:t xml:space="preserve">Build an acceptable use matrix for AI / student data interactions. Categorize types of student data by the amount of security oversight they necessitate (ex. low, medium, high risk). The College could then apply which categories of data each AI system deserves access to, based on use case. </w:t>
      </w:r>
    </w:p>
    <w:p w14:paraId="191F792B" w14:textId="77777777" w:rsidR="00132ABF" w:rsidRDefault="00000000">
      <w:pPr>
        <w:numPr>
          <w:ilvl w:val="0"/>
          <w:numId w:val="2"/>
        </w:numPr>
        <w:ind w:hanging="360"/>
      </w:pPr>
      <w:r>
        <w:t xml:space="preserve">Decisions to use AI systems should be made at a high level within the College, with </w:t>
      </w:r>
      <w:proofErr w:type="spellStart"/>
      <w:r>
        <w:t>crossdepartmental</w:t>
      </w:r>
      <w:proofErr w:type="spellEnd"/>
      <w:r>
        <w:t xml:space="preserve"> input. They should involve a cost/benefit analysis, a liability review, a legal analysis and upfront testing. </w:t>
      </w:r>
    </w:p>
    <w:p w14:paraId="67781A52" w14:textId="77777777" w:rsidR="00132ABF" w:rsidRDefault="00000000">
      <w:pPr>
        <w:numPr>
          <w:ilvl w:val="0"/>
          <w:numId w:val="2"/>
        </w:numPr>
        <w:ind w:hanging="360"/>
      </w:pPr>
      <w:r>
        <w:t xml:space="preserve">Vendors which incorporate AI should be required to meet standardized guidelines around data security, data transferability and model training procedures. These should be incorporated into future purchasing processes and used to review any new AI functionalities or add-ons current vendors roll out. </w:t>
      </w:r>
    </w:p>
    <w:p w14:paraId="0596A25F" w14:textId="77777777" w:rsidR="00132ABF" w:rsidRDefault="00000000">
      <w:pPr>
        <w:numPr>
          <w:ilvl w:val="0"/>
          <w:numId w:val="2"/>
        </w:numPr>
        <w:ind w:hanging="360"/>
      </w:pPr>
      <w:r>
        <w:t xml:space="preserve">On premises control of models and data minimize some security and liability risks. When the College has the capacity to provide AI systems in-house, these should be employed. </w:t>
      </w:r>
    </w:p>
    <w:p w14:paraId="7EDFBD2C" w14:textId="77777777" w:rsidR="00132ABF" w:rsidRDefault="00000000">
      <w:pPr>
        <w:numPr>
          <w:ilvl w:val="0"/>
          <w:numId w:val="2"/>
        </w:numPr>
        <w:ind w:hanging="360"/>
      </w:pPr>
      <w:r>
        <w:t xml:space="preserve">Since these tools are rapidly evolving, consistent vigilance is required; </w:t>
      </w:r>
      <w:proofErr w:type="gramStart"/>
      <w:r>
        <w:t>conduct</w:t>
      </w:r>
      <w:proofErr w:type="gramEnd"/>
      <w:r>
        <w:t xml:space="preserve"> routine testing for security issues, data exfiltration and bias on any AI tools in use. </w:t>
      </w:r>
    </w:p>
    <w:p w14:paraId="686936B2" w14:textId="77777777" w:rsidR="00132ABF" w:rsidRDefault="00000000">
      <w:pPr>
        <w:numPr>
          <w:ilvl w:val="0"/>
          <w:numId w:val="2"/>
        </w:numPr>
        <w:ind w:hanging="360"/>
      </w:pPr>
      <w:r>
        <w:lastRenderedPageBreak/>
        <w:t xml:space="preserve">Student-facing systems should be maximally transparent. They should clearly describe the ways data will be handled. At a minimum they should include disclaimers that outline how long information will be retained, what it will be used for, which AI models will process it and under what circumstances employees will access it. To the extent possible, each should provide notice to students regarding AI processing, alongside mechanisms for students to delete their data and opt-out of future data collection. </w:t>
      </w:r>
    </w:p>
    <w:p w14:paraId="2764324B" w14:textId="77777777" w:rsidR="00132ABF" w:rsidRDefault="00000000">
      <w:pPr>
        <w:numPr>
          <w:ilvl w:val="0"/>
          <w:numId w:val="2"/>
        </w:numPr>
        <w:ind w:hanging="360"/>
      </w:pPr>
      <w:r>
        <w:t xml:space="preserve">Student data shared with AI should be anonymized to the greatest extent allowable for each specific use case. </w:t>
      </w:r>
    </w:p>
    <w:p w14:paraId="49EA22BD" w14:textId="77777777" w:rsidR="00132ABF" w:rsidRDefault="00000000">
      <w:pPr>
        <w:numPr>
          <w:ilvl w:val="0"/>
          <w:numId w:val="2"/>
        </w:numPr>
        <w:ind w:hanging="360"/>
      </w:pPr>
      <w:r>
        <w:t xml:space="preserve">Ideally, vendors will provide information on the data points, programmatic data elements and decision matrixes employed by their AI products and describe how they arrive at their outputs. </w:t>
      </w:r>
    </w:p>
    <w:p w14:paraId="36438F0B" w14:textId="77777777" w:rsidR="00132ABF" w:rsidRDefault="00000000">
      <w:pPr>
        <w:spacing w:after="178" w:line="259" w:lineRule="auto"/>
        <w:ind w:left="0" w:firstLine="0"/>
      </w:pPr>
      <w:r>
        <w:rPr>
          <w:b/>
        </w:rPr>
        <w:t xml:space="preserve"> </w:t>
      </w:r>
    </w:p>
    <w:p w14:paraId="58D35F6D" w14:textId="77777777" w:rsidR="00132ABF" w:rsidRDefault="00000000">
      <w:pPr>
        <w:pStyle w:val="Heading1"/>
        <w:ind w:left="-4"/>
      </w:pPr>
      <w:r>
        <w:t xml:space="preserve">Decision-Making and Actionable Suggestions </w:t>
      </w:r>
    </w:p>
    <w:p w14:paraId="4000CEE9" w14:textId="77777777" w:rsidR="00132ABF" w:rsidRDefault="00000000">
      <w:r>
        <w:t xml:space="preserve">There is copious documentation that AI can make factual </w:t>
      </w:r>
      <w:proofErr w:type="gramStart"/>
      <w:r>
        <w:t>errors, ‘</w:t>
      </w:r>
      <w:proofErr w:type="gramEnd"/>
      <w:r>
        <w:t xml:space="preserve">hallucinate’ non-existent facts and duplicate biases of its creators and those inherent in its training data.  </w:t>
      </w:r>
    </w:p>
    <w:p w14:paraId="7A0E9336" w14:textId="77777777" w:rsidR="00132ABF" w:rsidRDefault="00000000">
      <w:pPr>
        <w:numPr>
          <w:ilvl w:val="0"/>
          <w:numId w:val="3"/>
        </w:numPr>
        <w:ind w:hanging="360"/>
      </w:pPr>
      <w:r>
        <w:t xml:space="preserve">Agentic AI (systems designed for autonomous decision-making and action, capable of pursuing complex goals with limited human supervision) should only be employed with extreme caution. </w:t>
      </w:r>
    </w:p>
    <w:p w14:paraId="1C328544" w14:textId="77777777" w:rsidR="00132ABF" w:rsidRDefault="00000000">
      <w:pPr>
        <w:numPr>
          <w:ilvl w:val="0"/>
          <w:numId w:val="3"/>
        </w:numPr>
        <w:ind w:hanging="360"/>
      </w:pPr>
      <w:r>
        <w:t xml:space="preserve">Generative AI and agentic AI should not be used at this time to make decisions or provide actionable suggestions for any matter which may, knowingly or unknowingly, negatively </w:t>
      </w:r>
      <w:proofErr w:type="gramStart"/>
      <w:r>
        <w:t>impact</w:t>
      </w:r>
      <w:proofErr w:type="gramEnd"/>
      <w:r>
        <w:t xml:space="preserve"> a student's life or academic prospects (ex. grading assignments) or deprive them of potential opportunities (ex. awarding scholarships). </w:t>
      </w:r>
    </w:p>
    <w:p w14:paraId="592F44EA" w14:textId="77777777" w:rsidR="00132ABF" w:rsidRDefault="00000000">
      <w:pPr>
        <w:numPr>
          <w:ilvl w:val="0"/>
          <w:numId w:val="3"/>
        </w:numPr>
        <w:ind w:hanging="360"/>
      </w:pPr>
      <w:r>
        <w:t xml:space="preserve">If at any point the College decides to utilize AI in decision-making processes, the institution should take full responsibility for the outputs of the processes and individual employee actions taken based on them. </w:t>
      </w:r>
    </w:p>
    <w:p w14:paraId="05739C3A" w14:textId="77777777" w:rsidR="00132ABF" w:rsidRDefault="00000000">
      <w:pPr>
        <w:spacing w:after="178" w:line="259" w:lineRule="auto"/>
        <w:ind w:left="1" w:firstLine="0"/>
      </w:pPr>
      <w:r>
        <w:t xml:space="preserve"> </w:t>
      </w:r>
    </w:p>
    <w:p w14:paraId="3F3D2108" w14:textId="77777777" w:rsidR="00132ABF" w:rsidRDefault="00000000">
      <w:pPr>
        <w:pStyle w:val="Heading1"/>
        <w:ind w:left="-4"/>
      </w:pPr>
      <w:r>
        <w:t>Institutional and Employee Responsibilities</w:t>
      </w:r>
      <w:r>
        <w:rPr>
          <w:b w:val="0"/>
        </w:rPr>
        <w:t xml:space="preserve"> </w:t>
      </w:r>
    </w:p>
    <w:p w14:paraId="27290015" w14:textId="77777777" w:rsidR="00132ABF" w:rsidRDefault="00000000">
      <w:pPr>
        <w:ind w:left="11"/>
      </w:pPr>
      <w:r>
        <w:t xml:space="preserve">Nebulous or conflicting AI policies and procedures will encourage hesitancy and discomfort toward </w:t>
      </w:r>
      <w:proofErr w:type="gramStart"/>
      <w:r>
        <w:t>the technology</w:t>
      </w:r>
      <w:proofErr w:type="gramEnd"/>
      <w:r>
        <w:t xml:space="preserve">. Clear cut responsibility and accountability for AI systems and </w:t>
      </w:r>
      <w:proofErr w:type="gramStart"/>
      <w:r>
        <w:t>outputs</w:t>
      </w:r>
      <w:proofErr w:type="gramEnd"/>
      <w:r>
        <w:t xml:space="preserve"> will empower staff. </w:t>
      </w:r>
    </w:p>
    <w:p w14:paraId="6AF4E6BD" w14:textId="77777777" w:rsidR="00132ABF" w:rsidRDefault="00000000">
      <w:pPr>
        <w:numPr>
          <w:ilvl w:val="0"/>
          <w:numId w:val="4"/>
        </w:numPr>
        <w:ind w:hanging="360"/>
      </w:pPr>
      <w:r>
        <w:t xml:space="preserve">Employees will be more creative and work better in situations where they have choices around when and how to use AI. Systems set up so staff must react to AI inputs at a cadence they do not control will lead to resentment and poor outcomes. </w:t>
      </w:r>
    </w:p>
    <w:p w14:paraId="5044DAF1" w14:textId="77777777" w:rsidR="00132ABF" w:rsidRDefault="00000000">
      <w:pPr>
        <w:numPr>
          <w:ilvl w:val="0"/>
          <w:numId w:val="4"/>
        </w:numPr>
        <w:ind w:hanging="360"/>
      </w:pPr>
      <w:r>
        <w:t xml:space="preserve">Employees should be encouraged to think critically about potential </w:t>
      </w:r>
      <w:proofErr w:type="gramStart"/>
      <w:r>
        <w:t>harms</w:t>
      </w:r>
      <w:proofErr w:type="gramEnd"/>
      <w:r>
        <w:t xml:space="preserve">, unintended consequences and legal ramifications that could arise from AI usage. Every AI interaction should include an accuracy check. Time should be budgeted into workflows that include AI to allow for these processes. </w:t>
      </w:r>
    </w:p>
    <w:p w14:paraId="7C903A2C" w14:textId="77777777" w:rsidR="00132ABF" w:rsidRDefault="00000000">
      <w:pPr>
        <w:numPr>
          <w:ilvl w:val="0"/>
          <w:numId w:val="4"/>
        </w:numPr>
        <w:ind w:hanging="360"/>
      </w:pPr>
      <w:r>
        <w:lastRenderedPageBreak/>
        <w:t xml:space="preserve">Any AI tool the College rolls out should be buttressed with training, educational resources and opportunities for staff feedback. </w:t>
      </w:r>
    </w:p>
    <w:p w14:paraId="44149608" w14:textId="77777777" w:rsidR="00132ABF" w:rsidRDefault="00000000">
      <w:pPr>
        <w:numPr>
          <w:ilvl w:val="0"/>
          <w:numId w:val="4"/>
        </w:numPr>
        <w:ind w:hanging="360"/>
      </w:pPr>
      <w:r>
        <w:t xml:space="preserve">AI-related practices and/or policies endorsed by the College should be publicized to staff – often and widely. </w:t>
      </w:r>
    </w:p>
    <w:p w14:paraId="64CC880C" w14:textId="77777777" w:rsidR="00132ABF" w:rsidRDefault="00000000">
      <w:pPr>
        <w:spacing w:after="178" w:line="259" w:lineRule="auto"/>
        <w:ind w:left="0" w:firstLine="0"/>
      </w:pPr>
      <w:r>
        <w:t xml:space="preserve"> </w:t>
      </w:r>
    </w:p>
    <w:p w14:paraId="030D4347" w14:textId="0625CD15" w:rsidR="00132ABF" w:rsidRPr="002D1DD9" w:rsidRDefault="00000000" w:rsidP="002D1DD9">
      <w:pPr>
        <w:spacing w:after="180" w:line="259" w:lineRule="auto"/>
        <w:ind w:left="0" w:firstLine="0"/>
        <w:rPr>
          <w:b/>
          <w:bCs/>
        </w:rPr>
      </w:pPr>
      <w:r w:rsidRPr="002D1DD9">
        <w:rPr>
          <w:b/>
          <w:bCs/>
        </w:rPr>
        <w:t xml:space="preserve">Definitions </w:t>
      </w:r>
    </w:p>
    <w:p w14:paraId="2EDA9F36" w14:textId="77777777" w:rsidR="00132ABF" w:rsidRDefault="00000000">
      <w:r>
        <w:t xml:space="preserve">Artificial Intelligence (AI) – Technology that simulates human problem-solving, comprehension, decision-making, autonomy and/or creativity </w:t>
      </w:r>
    </w:p>
    <w:p w14:paraId="141A98BD" w14:textId="77777777" w:rsidR="00132ABF" w:rsidRDefault="00000000">
      <w:r>
        <w:t xml:space="preserve">Generative AI - Any machine-based tool designed to consider inputs (ex. questions, prompts, images, videos) to generate a human-like output </w:t>
      </w:r>
    </w:p>
    <w:p w14:paraId="5B624507" w14:textId="77777777" w:rsidR="00132ABF" w:rsidRDefault="00000000">
      <w:r>
        <w:t xml:space="preserve">Metadata – Data which describes or locates other data, often providing additional context </w:t>
      </w:r>
    </w:p>
    <w:p w14:paraId="63FF0A7D" w14:textId="77777777" w:rsidR="00132ABF" w:rsidRDefault="00000000">
      <w:r>
        <w:t xml:space="preserve">Inferences – Predictions and categorizations made from data and interactions which can be stored independently and retained after the original inputs are deleted </w:t>
      </w:r>
    </w:p>
    <w:p w14:paraId="4A423B4C" w14:textId="77777777" w:rsidR="00132ABF" w:rsidRDefault="00000000">
      <w:pPr>
        <w:spacing w:after="247" w:line="259" w:lineRule="auto"/>
        <w:ind w:left="0" w:firstLine="0"/>
      </w:pPr>
      <w:r>
        <w:t xml:space="preserve"> </w:t>
      </w:r>
    </w:p>
    <w:p w14:paraId="69E99CF0" w14:textId="77777777" w:rsidR="00132ABF" w:rsidRDefault="00000000">
      <w:pPr>
        <w:pStyle w:val="Heading1"/>
        <w:ind w:left="-4"/>
      </w:pPr>
      <w:r>
        <w:t xml:space="preserve">Task Group Members </w:t>
      </w:r>
    </w:p>
    <w:p w14:paraId="42368438" w14:textId="77777777" w:rsidR="00132ABF" w:rsidRDefault="00000000">
      <w:pPr>
        <w:numPr>
          <w:ilvl w:val="0"/>
          <w:numId w:val="5"/>
        </w:numPr>
        <w:ind w:hanging="360"/>
      </w:pPr>
      <w:r>
        <w:t xml:space="preserve">Ronald Cavallaro, General Counsel </w:t>
      </w:r>
    </w:p>
    <w:p w14:paraId="407B3ACD" w14:textId="77777777" w:rsidR="00132ABF" w:rsidRDefault="00000000">
      <w:pPr>
        <w:numPr>
          <w:ilvl w:val="0"/>
          <w:numId w:val="5"/>
        </w:numPr>
        <w:ind w:hanging="360"/>
      </w:pPr>
      <w:r>
        <w:t xml:space="preserve">Anne Clawson, CRM Architect | IT Enterprise Systems </w:t>
      </w:r>
    </w:p>
    <w:p w14:paraId="528B97DF" w14:textId="77777777" w:rsidR="00132ABF" w:rsidRDefault="00000000">
      <w:pPr>
        <w:numPr>
          <w:ilvl w:val="0"/>
          <w:numId w:val="5"/>
        </w:numPr>
        <w:ind w:hanging="360"/>
      </w:pPr>
      <w:r>
        <w:t xml:space="preserve">Kevin Novell, TRIO Technical Specialist | Access, Access Plus &amp; RIEOC </w:t>
      </w:r>
    </w:p>
    <w:p w14:paraId="504E3834" w14:textId="77777777" w:rsidR="00132ABF" w:rsidRDefault="00000000">
      <w:pPr>
        <w:numPr>
          <w:ilvl w:val="0"/>
          <w:numId w:val="5"/>
        </w:numPr>
        <w:ind w:hanging="360"/>
      </w:pPr>
      <w:r>
        <w:t xml:space="preserve">Gail Sidney, Student Success Coach | Access </w:t>
      </w:r>
    </w:p>
    <w:p w14:paraId="63CEF5D6" w14:textId="77777777" w:rsidR="00132ABF" w:rsidRDefault="00000000">
      <w:pPr>
        <w:numPr>
          <w:ilvl w:val="0"/>
          <w:numId w:val="5"/>
        </w:numPr>
        <w:spacing w:after="0" w:line="422" w:lineRule="auto"/>
        <w:ind w:hanging="360"/>
      </w:pPr>
      <w:r>
        <w:t xml:space="preserve">David Rowbotham, Director - Information Security | IT Cybersecurity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Cathy Picard-Tessier, Director | Records </w:t>
      </w:r>
    </w:p>
    <w:p w14:paraId="15B9EF82" w14:textId="77777777" w:rsidR="00132ABF" w:rsidRDefault="00000000">
      <w:pPr>
        <w:spacing w:after="0" w:line="259" w:lineRule="auto"/>
        <w:ind w:left="0" w:firstLine="0"/>
      </w:pPr>
      <w:r>
        <w:rPr>
          <w:b/>
        </w:rPr>
        <w:t xml:space="preserve"> </w:t>
      </w:r>
    </w:p>
    <w:p w14:paraId="1925FCC2" w14:textId="77777777" w:rsidR="00132ABF" w:rsidRDefault="00000000">
      <w:pPr>
        <w:pStyle w:val="Heading1"/>
        <w:spacing w:after="267"/>
        <w:ind w:left="-4"/>
      </w:pPr>
      <w:r>
        <w:t xml:space="preserve">Resources </w:t>
      </w:r>
    </w:p>
    <w:p w14:paraId="615E7099" w14:textId="77777777" w:rsidR="00132ABF" w:rsidRDefault="00000000">
      <w:pPr>
        <w:spacing w:line="268" w:lineRule="auto"/>
        <w:ind w:left="-5"/>
      </w:pPr>
      <w:hyperlink r:id="rId7">
        <w:r>
          <w:rPr>
            <w:i/>
            <w:color w:val="467886"/>
            <w:sz w:val="24"/>
            <w:u w:val="single" w:color="467886"/>
          </w:rPr>
          <w:t>4-OP-H-25.01 Data Security Standard</w:t>
        </w:r>
      </w:hyperlink>
      <w:hyperlink r:id="rId8">
        <w:r>
          <w:rPr>
            <w:sz w:val="24"/>
          </w:rPr>
          <w:t xml:space="preserve"> </w:t>
        </w:r>
      </w:hyperlink>
      <w:r>
        <w:rPr>
          <w:sz w:val="24"/>
        </w:rPr>
        <w:t xml:space="preserve">(2026) Florida State University  </w:t>
      </w:r>
    </w:p>
    <w:p w14:paraId="7F127A6A" w14:textId="77777777" w:rsidR="00132ABF" w:rsidRDefault="00000000">
      <w:pPr>
        <w:spacing w:line="268" w:lineRule="auto"/>
        <w:ind w:left="-5"/>
      </w:pPr>
      <w:hyperlink r:id="rId9">
        <w:r>
          <w:rPr>
            <w:i/>
            <w:color w:val="467886"/>
            <w:sz w:val="24"/>
            <w:u w:val="single" w:color="467886"/>
          </w:rPr>
          <w:t>4-OP-H-25.02 Information Privacy Standard</w:t>
        </w:r>
      </w:hyperlink>
      <w:hyperlink r:id="rId10">
        <w:r>
          <w:rPr>
            <w:sz w:val="24"/>
          </w:rPr>
          <w:t xml:space="preserve"> </w:t>
        </w:r>
      </w:hyperlink>
      <w:r>
        <w:rPr>
          <w:sz w:val="24"/>
        </w:rPr>
        <w:t xml:space="preserve">(2026) Florida State University  </w:t>
      </w:r>
    </w:p>
    <w:p w14:paraId="02EF36BD" w14:textId="77777777" w:rsidR="00132ABF" w:rsidRDefault="00000000">
      <w:pPr>
        <w:spacing w:line="268" w:lineRule="auto"/>
        <w:ind w:left="-5"/>
      </w:pPr>
      <w:hyperlink r:id="rId11">
        <w:r>
          <w:rPr>
            <w:i/>
            <w:color w:val="467886"/>
            <w:sz w:val="24"/>
            <w:u w:val="single" w:color="467886"/>
          </w:rPr>
          <w:t>4-OP-H-25.13 IT Third-Party Vendor Management Standard</w:t>
        </w:r>
      </w:hyperlink>
      <w:hyperlink r:id="rId12">
        <w:r>
          <w:rPr>
            <w:sz w:val="24"/>
          </w:rPr>
          <w:t xml:space="preserve"> </w:t>
        </w:r>
      </w:hyperlink>
      <w:r>
        <w:rPr>
          <w:sz w:val="24"/>
        </w:rPr>
        <w:t xml:space="preserve">(2026) Florida State University  </w:t>
      </w:r>
    </w:p>
    <w:p w14:paraId="2E139873" w14:textId="77777777" w:rsidR="00132ABF" w:rsidRDefault="00000000">
      <w:pPr>
        <w:spacing w:line="268" w:lineRule="auto"/>
        <w:ind w:left="-5"/>
      </w:pPr>
      <w:hyperlink r:id="rId13">
        <w:r>
          <w:rPr>
            <w:i/>
            <w:color w:val="467886"/>
            <w:sz w:val="24"/>
            <w:u w:val="single" w:color="467886"/>
          </w:rPr>
          <w:t>Academic Artificial Intelligence (AI) Use Policy for Students and Faculty</w:t>
        </w:r>
      </w:hyperlink>
      <w:hyperlink r:id="rId14">
        <w:r>
          <w:rPr>
            <w:sz w:val="24"/>
          </w:rPr>
          <w:t xml:space="preserve"> </w:t>
        </w:r>
      </w:hyperlink>
      <w:r>
        <w:rPr>
          <w:sz w:val="24"/>
        </w:rPr>
        <w:t xml:space="preserve">(2026) Minnesota State Community and Technical College   </w:t>
      </w:r>
    </w:p>
    <w:p w14:paraId="40CC3890" w14:textId="77777777" w:rsidR="00132ABF" w:rsidRDefault="00000000">
      <w:pPr>
        <w:spacing w:line="268" w:lineRule="auto"/>
        <w:ind w:left="-5"/>
      </w:pPr>
      <w:hyperlink r:id="rId15">
        <w:r>
          <w:rPr>
            <w:i/>
            <w:color w:val="467886"/>
            <w:sz w:val="24"/>
            <w:u w:val="single" w:color="467886"/>
          </w:rPr>
          <w:t>Acceptable Use of Artificial Intelligence Technologies Policy Number 8040</w:t>
        </w:r>
      </w:hyperlink>
      <w:hyperlink r:id="rId16">
        <w:r>
          <w:rPr>
            <w:sz w:val="24"/>
          </w:rPr>
          <w:t xml:space="preserve"> </w:t>
        </w:r>
      </w:hyperlink>
      <w:r>
        <w:rPr>
          <w:sz w:val="24"/>
        </w:rPr>
        <w:t xml:space="preserve">(2025) Suffolk County Community College </w:t>
      </w:r>
    </w:p>
    <w:p w14:paraId="75A2D369" w14:textId="77777777" w:rsidR="00132ABF" w:rsidRDefault="00000000">
      <w:pPr>
        <w:spacing w:line="268" w:lineRule="auto"/>
        <w:ind w:left="-5"/>
      </w:pPr>
      <w:hyperlink r:id="rId17">
        <w:r>
          <w:rPr>
            <w:i/>
            <w:color w:val="467886"/>
            <w:sz w:val="24"/>
            <w:u w:val="single" w:color="467886"/>
          </w:rPr>
          <w:t>AI Action Plan</w:t>
        </w:r>
      </w:hyperlink>
      <w:hyperlink r:id="rId18">
        <w:r>
          <w:rPr>
            <w:sz w:val="24"/>
          </w:rPr>
          <w:t xml:space="preserve"> </w:t>
        </w:r>
      </w:hyperlink>
      <w:r>
        <w:rPr>
          <w:sz w:val="24"/>
        </w:rPr>
        <w:t xml:space="preserve">(2026) State of Rhode Island AI Task Force </w:t>
      </w:r>
    </w:p>
    <w:p w14:paraId="029560F4" w14:textId="77777777" w:rsidR="00132ABF" w:rsidRDefault="00000000">
      <w:pPr>
        <w:spacing w:line="268" w:lineRule="auto"/>
        <w:ind w:left="-5"/>
      </w:pPr>
      <w:hyperlink r:id="rId19">
        <w:r>
          <w:rPr>
            <w:i/>
            <w:color w:val="467886"/>
            <w:sz w:val="24"/>
            <w:u w:val="single" w:color="467886"/>
          </w:rPr>
          <w:t>AI Data Governance</w:t>
        </w:r>
      </w:hyperlink>
      <w:hyperlink r:id="rId20">
        <w:r>
          <w:rPr>
            <w:i/>
            <w:sz w:val="24"/>
          </w:rPr>
          <w:t xml:space="preserve"> </w:t>
        </w:r>
      </w:hyperlink>
      <w:r>
        <w:rPr>
          <w:sz w:val="24"/>
        </w:rPr>
        <w:t xml:space="preserve">(2026) North Carolina Agricultural &amp; Technical State University  </w:t>
      </w:r>
    </w:p>
    <w:p w14:paraId="37B52338" w14:textId="77777777" w:rsidR="00132ABF" w:rsidRDefault="00000000">
      <w:pPr>
        <w:spacing w:line="268" w:lineRule="auto"/>
        <w:ind w:left="-5"/>
      </w:pPr>
      <w:hyperlink r:id="rId21">
        <w:r>
          <w:rPr>
            <w:i/>
            <w:color w:val="467886"/>
            <w:sz w:val="24"/>
            <w:u w:val="single" w:color="467886"/>
          </w:rPr>
          <w:t>Artificial Intelligence (AI) in the Workplace Policy</w:t>
        </w:r>
      </w:hyperlink>
      <w:hyperlink r:id="rId22">
        <w:r>
          <w:rPr>
            <w:sz w:val="24"/>
          </w:rPr>
          <w:t xml:space="preserve"> </w:t>
        </w:r>
      </w:hyperlink>
      <w:r>
        <w:rPr>
          <w:sz w:val="24"/>
        </w:rPr>
        <w:t xml:space="preserve">(2026) Minnesota State Community and Technical College  </w:t>
      </w:r>
    </w:p>
    <w:p w14:paraId="3B14E620" w14:textId="77777777" w:rsidR="00132ABF" w:rsidRDefault="00000000">
      <w:pPr>
        <w:spacing w:line="268" w:lineRule="auto"/>
        <w:ind w:left="-5"/>
      </w:pPr>
      <w:hyperlink r:id="rId23">
        <w:r>
          <w:rPr>
            <w:i/>
            <w:color w:val="467886"/>
            <w:sz w:val="24"/>
            <w:u w:val="single" w:color="467886"/>
          </w:rPr>
          <w:t>Artificial Intelligence Draft Policies</w:t>
        </w:r>
      </w:hyperlink>
      <w:hyperlink r:id="rId24">
        <w:r>
          <w:rPr>
            <w:i/>
            <w:sz w:val="24"/>
          </w:rPr>
          <w:t xml:space="preserve"> </w:t>
        </w:r>
      </w:hyperlink>
      <w:r>
        <w:rPr>
          <w:sz w:val="24"/>
        </w:rPr>
        <w:t xml:space="preserve">(2023) Austin Community College District  </w:t>
      </w:r>
    </w:p>
    <w:p w14:paraId="2BCD2EBF" w14:textId="77777777" w:rsidR="00132ABF" w:rsidRDefault="00000000">
      <w:pPr>
        <w:spacing w:line="268" w:lineRule="auto"/>
        <w:ind w:left="-5"/>
      </w:pPr>
      <w:hyperlink r:id="rId25">
        <w:r>
          <w:rPr>
            <w:i/>
            <w:color w:val="467886"/>
            <w:sz w:val="24"/>
            <w:u w:val="single" w:color="467886"/>
          </w:rPr>
          <w:t>Data Classification</w:t>
        </w:r>
      </w:hyperlink>
      <w:hyperlink r:id="rId26">
        <w:r>
          <w:rPr>
            <w:sz w:val="24"/>
          </w:rPr>
          <w:t xml:space="preserve"> </w:t>
        </w:r>
      </w:hyperlink>
      <w:r>
        <w:rPr>
          <w:sz w:val="24"/>
        </w:rPr>
        <w:t xml:space="preserve">(2025) University of Richmond </w:t>
      </w:r>
    </w:p>
    <w:p w14:paraId="7987160C" w14:textId="77777777" w:rsidR="00132ABF" w:rsidRDefault="00000000">
      <w:pPr>
        <w:spacing w:line="268" w:lineRule="auto"/>
        <w:ind w:left="-5"/>
      </w:pPr>
      <w:hyperlink r:id="rId27" w:anchor="heading=h.24wnfbhzom4o">
        <w:r>
          <w:rPr>
            <w:i/>
            <w:color w:val="467886"/>
            <w:sz w:val="24"/>
            <w:u w:val="single" w:color="467886"/>
          </w:rPr>
          <w:t>FCCU: AI Institutional Guidelines (Draft)</w:t>
        </w:r>
      </w:hyperlink>
      <w:hyperlink r:id="rId28" w:anchor="heading=h.24wnfbhzom4o">
        <w:r>
          <w:rPr>
            <w:sz w:val="24"/>
          </w:rPr>
          <w:t xml:space="preserve"> </w:t>
        </w:r>
      </w:hyperlink>
      <w:r>
        <w:rPr>
          <w:sz w:val="24"/>
        </w:rPr>
        <w:t xml:space="preserve">(2025) Forman Christian College University </w:t>
      </w:r>
    </w:p>
    <w:p w14:paraId="4E65C132" w14:textId="77777777" w:rsidR="00132ABF" w:rsidRDefault="00000000">
      <w:pPr>
        <w:spacing w:line="268" w:lineRule="auto"/>
        <w:ind w:left="-5"/>
      </w:pPr>
      <w:hyperlink r:id="rId29">
        <w:r>
          <w:rPr>
            <w:i/>
            <w:color w:val="467886"/>
            <w:sz w:val="24"/>
            <w:u w:val="single" w:color="467886"/>
          </w:rPr>
          <w:t>Generative AI Guidelines for Staff (Draft)</w:t>
        </w:r>
      </w:hyperlink>
      <w:hyperlink r:id="rId30">
        <w:r>
          <w:rPr>
            <w:sz w:val="24"/>
          </w:rPr>
          <w:t xml:space="preserve"> </w:t>
        </w:r>
      </w:hyperlink>
      <w:r>
        <w:rPr>
          <w:sz w:val="24"/>
        </w:rPr>
        <w:t xml:space="preserve">(2025) Forman Christian College University </w:t>
      </w:r>
    </w:p>
    <w:p w14:paraId="30B1784D" w14:textId="77777777" w:rsidR="00132ABF" w:rsidRDefault="00000000">
      <w:pPr>
        <w:spacing w:line="268" w:lineRule="auto"/>
        <w:ind w:left="-5"/>
      </w:pPr>
      <w:hyperlink r:id="rId31">
        <w:r>
          <w:rPr>
            <w:i/>
            <w:color w:val="467886"/>
            <w:sz w:val="24"/>
            <w:u w:val="single" w:color="467886"/>
          </w:rPr>
          <w:t>Generative AI Policy</w:t>
        </w:r>
      </w:hyperlink>
      <w:hyperlink r:id="rId32">
        <w:r>
          <w:rPr>
            <w:i/>
            <w:sz w:val="24"/>
          </w:rPr>
          <w:t xml:space="preserve"> </w:t>
        </w:r>
      </w:hyperlink>
      <w:r>
        <w:rPr>
          <w:sz w:val="24"/>
        </w:rPr>
        <w:t xml:space="preserve">(2024) Columbia University </w:t>
      </w:r>
    </w:p>
    <w:p w14:paraId="2360F359" w14:textId="77777777" w:rsidR="00132ABF" w:rsidRDefault="00000000">
      <w:pPr>
        <w:spacing w:after="160" w:line="276" w:lineRule="auto"/>
        <w:ind w:left="0" w:firstLine="0"/>
      </w:pPr>
      <w:hyperlink r:id="rId33">
        <w:r>
          <w:rPr>
            <w:color w:val="467886"/>
            <w:sz w:val="24"/>
            <w:u w:val="single" w:color="467886"/>
          </w:rPr>
          <w:t>The Flaws of Policies Requiring Human Oversight of Government Algorithms</w:t>
        </w:r>
      </w:hyperlink>
      <w:hyperlink r:id="rId34">
        <w:r>
          <w:rPr>
            <w:sz w:val="24"/>
          </w:rPr>
          <w:t xml:space="preserve"> </w:t>
        </w:r>
      </w:hyperlink>
      <w:r>
        <w:rPr>
          <w:sz w:val="24"/>
        </w:rPr>
        <w:t xml:space="preserve">(2022) Green, B. </w:t>
      </w:r>
      <w:r>
        <w:rPr>
          <w:i/>
          <w:sz w:val="24"/>
        </w:rPr>
        <w:t>Computer Law &amp; Security Review</w:t>
      </w:r>
      <w:r>
        <w:rPr>
          <w:sz w:val="24"/>
        </w:rPr>
        <w:t xml:space="preserve">, </w:t>
      </w:r>
      <w:r>
        <w:rPr>
          <w:i/>
          <w:sz w:val="24"/>
        </w:rPr>
        <w:t>45</w:t>
      </w:r>
      <w:r>
        <w:rPr>
          <w:sz w:val="24"/>
        </w:rPr>
        <w:t xml:space="preserve">(2), 105681.  </w:t>
      </w:r>
    </w:p>
    <w:p w14:paraId="59645AD9" w14:textId="77777777" w:rsidR="00132ABF" w:rsidRDefault="00000000">
      <w:pPr>
        <w:spacing w:line="268" w:lineRule="auto"/>
        <w:ind w:left="-5"/>
      </w:pPr>
      <w:hyperlink r:id="rId35">
        <w:r>
          <w:rPr>
            <w:i/>
            <w:color w:val="467886"/>
            <w:sz w:val="24"/>
            <w:u w:val="single" w:color="467886"/>
          </w:rPr>
          <w:t>Security and Privacy Statement on Artificial Intelligence</w:t>
        </w:r>
      </w:hyperlink>
      <w:hyperlink r:id="rId36">
        <w:r>
          <w:rPr>
            <w:sz w:val="24"/>
          </w:rPr>
          <w:t xml:space="preserve"> </w:t>
        </w:r>
      </w:hyperlink>
      <w:r>
        <w:rPr>
          <w:sz w:val="24"/>
        </w:rPr>
        <w:t xml:space="preserve">(2024) Ohio State University </w:t>
      </w:r>
    </w:p>
    <w:p w14:paraId="79FE158A" w14:textId="77777777" w:rsidR="00132ABF" w:rsidRDefault="00000000">
      <w:pPr>
        <w:spacing w:line="268" w:lineRule="auto"/>
        <w:ind w:left="-5"/>
      </w:pPr>
      <w:hyperlink r:id="rId37">
        <w:r>
          <w:rPr>
            <w:i/>
            <w:color w:val="467886"/>
            <w:sz w:val="24"/>
            <w:u w:val="single" w:color="467886"/>
          </w:rPr>
          <w:t>SP 2-60a – Artificial Intelligence</w:t>
        </w:r>
      </w:hyperlink>
      <w:hyperlink r:id="rId38">
        <w:r>
          <w:rPr>
            <w:i/>
            <w:sz w:val="24"/>
          </w:rPr>
          <w:t xml:space="preserve"> </w:t>
        </w:r>
      </w:hyperlink>
      <w:r>
        <w:rPr>
          <w:sz w:val="24"/>
        </w:rPr>
        <w:t xml:space="preserve">(2025) Colorado Community College System </w:t>
      </w:r>
    </w:p>
    <w:p w14:paraId="238D3FC1" w14:textId="77777777" w:rsidR="00132ABF" w:rsidRDefault="00000000">
      <w:pPr>
        <w:spacing w:line="268" w:lineRule="auto"/>
        <w:ind w:left="-5"/>
      </w:pPr>
      <w:hyperlink r:id="rId39">
        <w:r>
          <w:rPr>
            <w:i/>
            <w:color w:val="467886"/>
            <w:sz w:val="24"/>
            <w:u w:val="single" w:color="467886"/>
          </w:rPr>
          <w:t>Staff Guidelines for Generative AI Use</w:t>
        </w:r>
      </w:hyperlink>
      <w:hyperlink r:id="rId40">
        <w:r>
          <w:rPr>
            <w:sz w:val="24"/>
          </w:rPr>
          <w:t xml:space="preserve"> </w:t>
        </w:r>
      </w:hyperlink>
      <w:r>
        <w:rPr>
          <w:sz w:val="24"/>
        </w:rPr>
        <w:t xml:space="preserve">(2026) University of Richmond </w:t>
      </w:r>
    </w:p>
    <w:p w14:paraId="7CD382E3" w14:textId="77777777" w:rsidR="00132ABF" w:rsidRDefault="00000000">
      <w:pPr>
        <w:spacing w:line="268" w:lineRule="auto"/>
        <w:ind w:left="-5"/>
      </w:pPr>
      <w:hyperlink r:id="rId41">
        <w:r>
          <w:rPr>
            <w:i/>
            <w:color w:val="467886"/>
            <w:sz w:val="24"/>
            <w:u w:val="single" w:color="467886"/>
          </w:rPr>
          <w:t>Use of Artificial Intelligence (AI) Policy</w:t>
        </w:r>
      </w:hyperlink>
      <w:hyperlink r:id="rId42">
        <w:r>
          <w:rPr>
            <w:i/>
            <w:sz w:val="24"/>
          </w:rPr>
          <w:t xml:space="preserve"> </w:t>
        </w:r>
      </w:hyperlink>
      <w:r>
        <w:rPr>
          <w:sz w:val="24"/>
        </w:rPr>
        <w:t xml:space="preserve">(2025) Cincinnati State Technical and Community College </w:t>
      </w:r>
    </w:p>
    <w:p w14:paraId="59512C02" w14:textId="77777777" w:rsidR="00132ABF" w:rsidRDefault="00000000">
      <w:pPr>
        <w:spacing w:after="0" w:line="259" w:lineRule="auto"/>
        <w:ind w:left="0" w:firstLine="0"/>
      </w:pPr>
      <w:r>
        <w:t xml:space="preserve"> </w:t>
      </w:r>
    </w:p>
    <w:sectPr w:rsidR="00132ABF">
      <w:footerReference w:type="even" r:id="rId43"/>
      <w:footerReference w:type="default" r:id="rId44"/>
      <w:footerReference w:type="first" r:id="rId45"/>
      <w:footnotePr>
        <w:numRestart w:val="eachPage"/>
      </w:footnotePr>
      <w:pgSz w:w="12240" w:h="15840"/>
      <w:pgMar w:top="1440" w:right="1445" w:bottom="1720" w:left="1440" w:header="720" w:footer="9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CAB19" w14:textId="77777777" w:rsidR="00D55035" w:rsidRDefault="00D55035">
      <w:pPr>
        <w:spacing w:after="0" w:line="240" w:lineRule="auto"/>
      </w:pPr>
      <w:r>
        <w:separator/>
      </w:r>
    </w:p>
  </w:endnote>
  <w:endnote w:type="continuationSeparator" w:id="0">
    <w:p w14:paraId="60302A13" w14:textId="77777777" w:rsidR="00D55035" w:rsidRDefault="00D55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8D2A" w14:textId="77777777" w:rsidR="00132ABF" w:rsidRDefault="00000000">
    <w:pPr>
      <w:spacing w:after="183"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568540B9" w14:textId="77777777" w:rsidR="00132ABF" w:rsidRDefault="00000000">
    <w:pPr>
      <w:spacing w:after="0" w:line="259" w:lineRule="auto"/>
      <w:ind w:left="0" w:firstLine="0"/>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BE5E" w14:textId="77777777" w:rsidR="00132ABF" w:rsidRDefault="00000000">
    <w:pPr>
      <w:spacing w:after="183"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660BCA9A" w14:textId="77777777" w:rsidR="00132ABF" w:rsidRDefault="00000000">
    <w:pPr>
      <w:spacing w:after="0" w:line="259" w:lineRule="auto"/>
      <w:ind w:left="0" w:firstLine="0"/>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FAD3" w14:textId="77777777" w:rsidR="00132ABF" w:rsidRDefault="00000000">
    <w:pPr>
      <w:spacing w:after="183" w:line="259" w:lineRule="auto"/>
      <w:ind w:left="0" w:right="-5"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52844C4A" w14:textId="77777777" w:rsidR="00132ABF" w:rsidRDefault="00000000">
    <w:pPr>
      <w:spacing w:after="0" w:line="259" w:lineRule="auto"/>
      <w:ind w:left="0" w:firstLine="0"/>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E255" w14:textId="77777777" w:rsidR="00D55035" w:rsidRDefault="00D55035">
      <w:pPr>
        <w:spacing w:after="112" w:line="299" w:lineRule="auto"/>
        <w:ind w:left="0" w:firstLine="0"/>
      </w:pPr>
      <w:r>
        <w:separator/>
      </w:r>
    </w:p>
  </w:footnote>
  <w:footnote w:type="continuationSeparator" w:id="0">
    <w:p w14:paraId="5FBCAB89" w14:textId="77777777" w:rsidR="00D55035" w:rsidRDefault="00D55035">
      <w:pPr>
        <w:spacing w:after="112" w:line="299" w:lineRule="auto"/>
        <w:ind w:left="0" w:firstLine="0"/>
      </w:pPr>
      <w:r>
        <w:continuationSeparator/>
      </w:r>
    </w:p>
  </w:footnote>
  <w:footnote w:id="1">
    <w:p w14:paraId="69F6A4ED" w14:textId="77777777" w:rsidR="00132ABF" w:rsidRDefault="00000000">
      <w:pPr>
        <w:pStyle w:val="footnotedescription"/>
      </w:pPr>
      <w:r>
        <w:rPr>
          <w:rStyle w:val="footnotemark"/>
        </w:rPr>
        <w:footnoteRef/>
      </w:r>
      <w:r>
        <w:t xml:space="preserve"> These recommendations primarily explore the implications of generative AI. While generative AI is a subset of AI, except where explicitly noted this document uses the terms interchangeably.</w:t>
      </w:r>
      <w:r>
        <w:rPr>
          <w:sz w:val="22"/>
        </w:rPr>
        <w:t xml:space="preserve"> </w:t>
      </w:r>
    </w:p>
    <w:p w14:paraId="3622026C" w14:textId="77777777" w:rsidR="00132ABF" w:rsidRDefault="00000000">
      <w:pPr>
        <w:pStyle w:val="footnotedescription"/>
        <w:spacing w:after="0" w:line="259" w:lineRule="auto"/>
      </w:pP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933D6"/>
    <w:multiLevelType w:val="hybridMultilevel"/>
    <w:tmpl w:val="BE86B728"/>
    <w:lvl w:ilvl="0" w:tplc="EDB010C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FAE8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F01ED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2AED0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8223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C84CE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A8E93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B8BAA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E5CAB8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0207002"/>
    <w:multiLevelType w:val="hybridMultilevel"/>
    <w:tmpl w:val="EBF24468"/>
    <w:lvl w:ilvl="0" w:tplc="DFAEB9BE">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94FA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6C21E0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2001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D23A7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42F2B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04E6B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0EA7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340F5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F0726FC"/>
    <w:multiLevelType w:val="hybridMultilevel"/>
    <w:tmpl w:val="9C18CD34"/>
    <w:lvl w:ilvl="0" w:tplc="D506D8E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02E3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29868F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D264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80AD4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420C7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92065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1A418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B3276E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D33BA5"/>
    <w:multiLevelType w:val="hybridMultilevel"/>
    <w:tmpl w:val="E8665706"/>
    <w:lvl w:ilvl="0" w:tplc="16A89BB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C49D7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70EC8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1E01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988E3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1F61D1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CE23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9A8F3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A8EFD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F735C74"/>
    <w:multiLevelType w:val="hybridMultilevel"/>
    <w:tmpl w:val="1D98919C"/>
    <w:lvl w:ilvl="0" w:tplc="9FFAC45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8CD40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56CA7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ECDE8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BCA03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FCB84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54ED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44BF5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3A212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186209999">
    <w:abstractNumId w:val="1"/>
  </w:num>
  <w:num w:numId="2" w16cid:durableId="207648147">
    <w:abstractNumId w:val="3"/>
  </w:num>
  <w:num w:numId="3" w16cid:durableId="73094132">
    <w:abstractNumId w:val="0"/>
  </w:num>
  <w:num w:numId="4" w16cid:durableId="207569439">
    <w:abstractNumId w:val="4"/>
  </w:num>
  <w:num w:numId="5" w16cid:durableId="244732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BF"/>
    <w:rsid w:val="00132ABF"/>
    <w:rsid w:val="002D1DD9"/>
    <w:rsid w:val="00B668E1"/>
    <w:rsid w:val="00D55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78D0"/>
  <w15:docId w15:val="{668094F0-0AC6-4128-A454-191FDA59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0" w:line="269"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80" w:line="259" w:lineRule="auto"/>
      <w:ind w:left="1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customStyle="1" w:styleId="footnotedescription">
    <w:name w:val="footnote description"/>
    <w:next w:val="Normal"/>
    <w:link w:val="footnotedescriptionChar"/>
    <w:hidden/>
    <w:pPr>
      <w:spacing w:after="112" w:line="29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minnesota.edu/about/policies-and-procedures/academic-artificial-intelligence-ai-use-policy-students-and-faculty" TargetMode="External"/><Relationship Id="rId18" Type="http://schemas.openxmlformats.org/officeDocument/2006/relationships/hyperlink" Target="https://etss.ri.gov/sites/g/files/xkgbur466/files/2026-01/Final-Rhode-Island-AI-Action-Plan-Report-2026-01-26.pdf" TargetMode="External"/><Relationship Id="rId26" Type="http://schemas.openxmlformats.org/officeDocument/2006/relationships/hyperlink" Target="https://is.richmond.edu/infosec/standard/dataclassification.html" TargetMode="External"/><Relationship Id="rId39" Type="http://schemas.openxmlformats.org/officeDocument/2006/relationships/hyperlink" Target="https://genai.richmond.edu/guidelines/staff/index.html" TargetMode="External"/><Relationship Id="rId21" Type="http://schemas.openxmlformats.org/officeDocument/2006/relationships/hyperlink" Target="https://www.minnesota.edu/about/policies-and-procedures/artificial-intelligence-ai-workplace-policy" TargetMode="External"/><Relationship Id="rId34" Type="http://schemas.openxmlformats.org/officeDocument/2006/relationships/hyperlink" Target="https://doi.org/10.1016/j.clsr.2022.105681" TargetMode="External"/><Relationship Id="rId42" Type="http://schemas.openxmlformats.org/officeDocument/2006/relationships/hyperlink" Target="https://catalog.cincinnatistate.edu/studentrightsandresponsibilities/artificialintelligence/" TargetMode="External"/><Relationship Id="rId47" Type="http://schemas.openxmlformats.org/officeDocument/2006/relationships/theme" Target="theme/theme1.xml"/><Relationship Id="rId7" Type="http://schemas.openxmlformats.org/officeDocument/2006/relationships/hyperlink" Target="https://its.fsu.edu/cybersecurity/standards/data-security-standard" TargetMode="External"/><Relationship Id="rId2" Type="http://schemas.openxmlformats.org/officeDocument/2006/relationships/styles" Target="styles.xml"/><Relationship Id="rId16" Type="http://schemas.openxmlformats.org/officeDocument/2006/relationships/hyperlink" Target="https://www.sunysuffolk.edu/legalaffairs/8040acceptableuseofartificialintelligencetechnologiespolicy.pdf" TargetMode="External"/><Relationship Id="rId29" Type="http://schemas.openxmlformats.org/officeDocument/2006/relationships/hyperlink" Target="https://docs.google.com/document/d/1fSy5F3ZT4lH26pdjSmmZHhXs-L8jUhn7fUgWl2qd6Dk/edit?tab=t.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ts.fsu.edu/cybersecurity/standards/it-third-party-vendor-management-standard" TargetMode="External"/><Relationship Id="rId24" Type="http://schemas.openxmlformats.org/officeDocument/2006/relationships/hyperlink" Target="https://offices.austincc.edu/institutional-effectiveness-and-grant-development/master-syllabi/artificial-intelligence-draft-policies/" TargetMode="External"/><Relationship Id="rId32" Type="http://schemas.openxmlformats.org/officeDocument/2006/relationships/hyperlink" Target="https://provost.columbia.edu/content/office-senior-vice-provost/ai-policy" TargetMode="External"/><Relationship Id="rId37" Type="http://schemas.openxmlformats.org/officeDocument/2006/relationships/hyperlink" Target="https://cccs.edu/about/governance/policies-procedures/sp-2-60a-artificial-intelligence/" TargetMode="External"/><Relationship Id="rId40" Type="http://schemas.openxmlformats.org/officeDocument/2006/relationships/hyperlink" Target="https://genai.richmond.edu/guidelines/staff/index.html" TargetMode="Externa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sunysuffolk.edu/legalaffairs/8040acceptableuseofartificialintelligencetechnologiespolicy.pdf" TargetMode="External"/><Relationship Id="rId23" Type="http://schemas.openxmlformats.org/officeDocument/2006/relationships/hyperlink" Target="https://offices.austincc.edu/institutional-effectiveness-and-grant-development/master-syllabi/artificial-intelligence-draft-policies/" TargetMode="External"/><Relationship Id="rId28" Type="http://schemas.openxmlformats.org/officeDocument/2006/relationships/hyperlink" Target="https://docs.google.com/document/d/1yACy5XGWVT1bgg8hHN4HzcbzVEDBCJfhY1Djo_q2RI4/edit?tab=t.0" TargetMode="External"/><Relationship Id="rId36" Type="http://schemas.openxmlformats.org/officeDocument/2006/relationships/hyperlink" Target="https://it.osu.edu/news/2023/04/28/security-and-privacy-statement-artificial-intelligence" TargetMode="External"/><Relationship Id="rId10" Type="http://schemas.openxmlformats.org/officeDocument/2006/relationships/hyperlink" Target="https://its.fsu.edu/cybersecurity/standards/information-privacy-standard" TargetMode="External"/><Relationship Id="rId19" Type="http://schemas.openxmlformats.org/officeDocument/2006/relationships/hyperlink" Target="https://hub.ncat.edu/administration/its/ai/ai-data-governance.php" TargetMode="External"/><Relationship Id="rId31" Type="http://schemas.openxmlformats.org/officeDocument/2006/relationships/hyperlink" Target="https://provost.columbia.edu/content/office-senior-vice-provost/ai-policy"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its.fsu.edu/cybersecurity/standards/information-privacy-standard" TargetMode="External"/><Relationship Id="rId14" Type="http://schemas.openxmlformats.org/officeDocument/2006/relationships/hyperlink" Target="https://www.minnesota.edu/about/policies-and-procedures/academic-artificial-intelligence-ai-use-policy-students-and-faculty" TargetMode="External"/><Relationship Id="rId22" Type="http://schemas.openxmlformats.org/officeDocument/2006/relationships/hyperlink" Target="https://www.minnesota.edu/about/policies-and-procedures/artificial-intelligence-ai-workplace-policy" TargetMode="External"/><Relationship Id="rId27" Type="http://schemas.openxmlformats.org/officeDocument/2006/relationships/hyperlink" Target="https://docs.google.com/document/d/1yACy5XGWVT1bgg8hHN4HzcbzVEDBCJfhY1Djo_q2RI4/edit?tab=t.0" TargetMode="External"/><Relationship Id="rId30" Type="http://schemas.openxmlformats.org/officeDocument/2006/relationships/hyperlink" Target="https://docs.google.com/document/d/1fSy5F3ZT4lH26pdjSmmZHhXs-L8jUhn7fUgWl2qd6Dk/edit?tab=t.0" TargetMode="External"/><Relationship Id="rId35" Type="http://schemas.openxmlformats.org/officeDocument/2006/relationships/hyperlink" Target="https://it.osu.edu/news/2023/04/28/security-and-privacy-statement-artificial-intelligence" TargetMode="External"/><Relationship Id="rId43" Type="http://schemas.openxmlformats.org/officeDocument/2006/relationships/footer" Target="footer1.xml"/><Relationship Id="rId8" Type="http://schemas.openxmlformats.org/officeDocument/2006/relationships/hyperlink" Target="https://its.fsu.edu/cybersecurity/standards/data-security-standard" TargetMode="External"/><Relationship Id="rId3" Type="http://schemas.openxmlformats.org/officeDocument/2006/relationships/settings" Target="settings.xml"/><Relationship Id="rId12" Type="http://schemas.openxmlformats.org/officeDocument/2006/relationships/hyperlink" Target="https://its.fsu.edu/cybersecurity/standards/it-third-party-vendor-management-standard" TargetMode="External"/><Relationship Id="rId17" Type="http://schemas.openxmlformats.org/officeDocument/2006/relationships/hyperlink" Target="https://etss.ri.gov/sites/g/files/xkgbur466/files/2026-01/Final-Rhode-Island-AI-Action-Plan-Report-2026-01-26.pdf" TargetMode="External"/><Relationship Id="rId25" Type="http://schemas.openxmlformats.org/officeDocument/2006/relationships/hyperlink" Target="https://is.richmond.edu/infosec/standard/dataclassification.html" TargetMode="External"/><Relationship Id="rId33" Type="http://schemas.openxmlformats.org/officeDocument/2006/relationships/hyperlink" Target="https://doi.org/10.1016/j.clsr.2022.105681" TargetMode="External"/><Relationship Id="rId38" Type="http://schemas.openxmlformats.org/officeDocument/2006/relationships/hyperlink" Target="https://cccs.edu/about/governance/policies-procedures/sp-2-60a-artificial-intelligence/" TargetMode="External"/><Relationship Id="rId46" Type="http://schemas.openxmlformats.org/officeDocument/2006/relationships/fontTable" Target="fontTable.xml"/><Relationship Id="rId20" Type="http://schemas.openxmlformats.org/officeDocument/2006/relationships/hyperlink" Target="https://hub.ncat.edu/administration/its/ai/ai-data-governance.php" TargetMode="External"/><Relationship Id="rId41" Type="http://schemas.openxmlformats.org/officeDocument/2006/relationships/hyperlink" Target="https://catalog.cincinnatistate.edu/studentrightsandresponsibilities/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2026</Words>
  <Characters>11552</Characters>
  <Application>Microsoft Office Word</Application>
  <DocSecurity>0</DocSecurity>
  <Lines>96</Lines>
  <Paragraphs>27</Paragraphs>
  <ScaleCrop>false</ScaleCrop>
  <Company/>
  <LinksUpToDate>false</LinksUpToDate>
  <CharactersWithSpaces>13551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Kevin</dc:creator>
  <cp:keywords/>
  <cp:lastModifiedBy>Killgore, Leslie</cp:lastModifiedBy>
  <cp:revision>2</cp:revision>
  <dcterms:created xsi:type="dcterms:W3CDTF">2026-10-20T14:08:00Z</dcterms:created>
  <dcterms:modified xsi:type="dcterms:W3CDTF">2026-10-20T14:08:00Z</dcterms:modified>
</cp:coreProperties>
</file>